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DB3" w:rsidRDefault="00381D26" w:rsidP="00381D26">
      <w:pPr>
        <w:jc w:val="center"/>
        <w:rPr>
          <w:rFonts w:ascii="Arial" w:hAnsi="Arial" w:cs="Arial"/>
          <w:b/>
          <w:sz w:val="24"/>
          <w:szCs w:val="24"/>
        </w:rPr>
      </w:pPr>
      <w:bookmarkStart w:id="0" w:name="_GoBack"/>
      <w:bookmarkEnd w:id="0"/>
      <w:r w:rsidRPr="008273B0">
        <w:rPr>
          <w:rFonts w:ascii="Arial" w:hAnsi="Arial" w:cs="Arial"/>
          <w:b/>
          <w:sz w:val="24"/>
          <w:szCs w:val="24"/>
        </w:rPr>
        <w:t xml:space="preserve">Trib. Firenze 16 gennaio 2018 – </w:t>
      </w:r>
      <w:proofErr w:type="spellStart"/>
      <w:r w:rsidRPr="008273B0">
        <w:rPr>
          <w:rFonts w:ascii="Arial" w:hAnsi="Arial" w:cs="Arial"/>
          <w:b/>
          <w:sz w:val="24"/>
          <w:szCs w:val="24"/>
        </w:rPr>
        <w:t>Giud</w:t>
      </w:r>
      <w:proofErr w:type="spellEnd"/>
      <w:r w:rsidRPr="008273B0">
        <w:rPr>
          <w:rFonts w:ascii="Arial" w:hAnsi="Arial" w:cs="Arial"/>
          <w:b/>
          <w:sz w:val="24"/>
          <w:szCs w:val="24"/>
        </w:rPr>
        <w:t xml:space="preserve">. </w:t>
      </w:r>
      <w:proofErr w:type="spellStart"/>
      <w:r w:rsidRPr="008273B0">
        <w:rPr>
          <w:rFonts w:ascii="Arial" w:hAnsi="Arial" w:cs="Arial"/>
          <w:b/>
          <w:sz w:val="24"/>
          <w:szCs w:val="24"/>
        </w:rPr>
        <w:t>Gualano</w:t>
      </w:r>
      <w:proofErr w:type="spellEnd"/>
      <w:r w:rsidRPr="008273B0">
        <w:rPr>
          <w:rFonts w:ascii="Arial" w:hAnsi="Arial" w:cs="Arial"/>
          <w:b/>
          <w:sz w:val="24"/>
          <w:szCs w:val="24"/>
        </w:rPr>
        <w:t xml:space="preserve"> – Ricorrenti c. Società cooperativa a s.r.l</w:t>
      </w:r>
      <w:r w:rsidR="00C32A81" w:rsidRPr="008273B0">
        <w:rPr>
          <w:rFonts w:ascii="Arial" w:hAnsi="Arial" w:cs="Arial"/>
          <w:b/>
          <w:sz w:val="24"/>
          <w:szCs w:val="24"/>
        </w:rPr>
        <w:t>.</w:t>
      </w:r>
    </w:p>
    <w:p w:rsidR="004C2FA2" w:rsidRDefault="004C2FA2" w:rsidP="0010545A">
      <w:pPr>
        <w:jc w:val="both"/>
        <w:rPr>
          <w:rFonts w:ascii="Arial" w:hAnsi="Arial" w:cs="Arial"/>
          <w:b/>
          <w:sz w:val="24"/>
          <w:szCs w:val="24"/>
        </w:rPr>
      </w:pPr>
      <w:r>
        <w:rPr>
          <w:rFonts w:ascii="Arial" w:hAnsi="Arial" w:cs="Arial"/>
          <w:b/>
          <w:sz w:val="24"/>
          <w:szCs w:val="24"/>
        </w:rPr>
        <w:t>Crediti retributivi maturati in azienda con oltre 15 dipendenti – Eccezione di prescrizione -  Non decorrenza in corso di rapporto</w:t>
      </w:r>
      <w:r w:rsidR="0010545A">
        <w:rPr>
          <w:rFonts w:ascii="Arial" w:hAnsi="Arial" w:cs="Arial"/>
          <w:b/>
          <w:sz w:val="24"/>
          <w:szCs w:val="24"/>
        </w:rPr>
        <w:t xml:space="preserve"> per l’essere venuto</w:t>
      </w:r>
      <w:r>
        <w:rPr>
          <w:rFonts w:ascii="Arial" w:hAnsi="Arial" w:cs="Arial"/>
          <w:b/>
          <w:sz w:val="24"/>
          <w:szCs w:val="24"/>
        </w:rPr>
        <w:t xml:space="preserve"> meno</w:t>
      </w:r>
      <w:r w:rsidR="0010545A">
        <w:rPr>
          <w:rFonts w:ascii="Arial" w:hAnsi="Arial" w:cs="Arial"/>
          <w:b/>
          <w:sz w:val="24"/>
          <w:szCs w:val="24"/>
        </w:rPr>
        <w:t xml:space="preserve"> il precedente regime di stabilità reale -  A seguito del depotenziamento delle tutele ex art. 18 </w:t>
      </w:r>
      <w:proofErr w:type="spellStart"/>
      <w:r w:rsidR="0010545A">
        <w:rPr>
          <w:rFonts w:ascii="Arial" w:hAnsi="Arial" w:cs="Arial"/>
          <w:b/>
          <w:sz w:val="24"/>
          <w:szCs w:val="24"/>
        </w:rPr>
        <w:t>Stat</w:t>
      </w:r>
      <w:proofErr w:type="spellEnd"/>
      <w:r w:rsidR="0010545A">
        <w:rPr>
          <w:rFonts w:ascii="Arial" w:hAnsi="Arial" w:cs="Arial"/>
          <w:b/>
          <w:sz w:val="24"/>
          <w:szCs w:val="24"/>
        </w:rPr>
        <w:t xml:space="preserve">. </w:t>
      </w:r>
      <w:proofErr w:type="spellStart"/>
      <w:r w:rsidR="0010545A">
        <w:rPr>
          <w:rFonts w:ascii="Arial" w:hAnsi="Arial" w:cs="Arial"/>
          <w:b/>
          <w:sz w:val="24"/>
          <w:szCs w:val="24"/>
        </w:rPr>
        <w:t>lav</w:t>
      </w:r>
      <w:proofErr w:type="spellEnd"/>
      <w:r w:rsidR="0010545A">
        <w:rPr>
          <w:rFonts w:ascii="Arial" w:hAnsi="Arial" w:cs="Arial"/>
          <w:b/>
          <w:sz w:val="24"/>
          <w:szCs w:val="24"/>
        </w:rPr>
        <w:t xml:space="preserve">., da parte della l. n. 92/2012 (riforma </w:t>
      </w:r>
      <w:proofErr w:type="spellStart"/>
      <w:r w:rsidR="0010545A">
        <w:rPr>
          <w:rFonts w:ascii="Arial" w:hAnsi="Arial" w:cs="Arial"/>
          <w:b/>
          <w:sz w:val="24"/>
          <w:szCs w:val="24"/>
        </w:rPr>
        <w:t>Fornero</w:t>
      </w:r>
      <w:proofErr w:type="spellEnd"/>
      <w:r w:rsidR="0010545A">
        <w:rPr>
          <w:rFonts w:ascii="Arial" w:hAnsi="Arial" w:cs="Arial"/>
          <w:b/>
          <w:sz w:val="24"/>
          <w:szCs w:val="24"/>
        </w:rPr>
        <w:t xml:space="preserve"> del 18/7/2012) </w:t>
      </w:r>
    </w:p>
    <w:p w:rsidR="0010545A" w:rsidRPr="00DE1A17" w:rsidRDefault="0010545A" w:rsidP="0010545A">
      <w:pPr>
        <w:shd w:val="clear" w:color="auto" w:fill="FFFFFF"/>
        <w:autoSpaceDE w:val="0"/>
        <w:autoSpaceDN w:val="0"/>
        <w:adjustRightInd w:val="0"/>
        <w:spacing w:after="0" w:line="240" w:lineRule="auto"/>
        <w:jc w:val="both"/>
        <w:rPr>
          <w:rFonts w:ascii="Arial" w:hAnsi="Arial" w:cs="Arial"/>
          <w:i/>
          <w:sz w:val="24"/>
          <w:szCs w:val="24"/>
        </w:rPr>
      </w:pPr>
      <w:r w:rsidRPr="00DE1A17">
        <w:rPr>
          <w:rFonts w:ascii="Arial" w:eastAsia="Times New Roman" w:hAnsi="Arial" w:cs="Arial"/>
          <w:i/>
          <w:color w:val="000000"/>
          <w:sz w:val="24"/>
          <w:szCs w:val="24"/>
        </w:rPr>
        <w:t>E’ indubbio che le riforme operate dalla L. 92/2012 alla disciplina dell'art. 18 L. 300/1970 abbiano depotenziato il regime della tutela reale, introducendo ipotesi (</w:t>
      </w:r>
      <w:proofErr w:type="spellStart"/>
      <w:r w:rsidRPr="00DE1A17">
        <w:rPr>
          <w:rFonts w:ascii="Arial" w:eastAsia="Times New Roman" w:hAnsi="Arial" w:cs="Arial"/>
          <w:i/>
          <w:color w:val="000000"/>
          <w:sz w:val="24"/>
          <w:szCs w:val="24"/>
        </w:rPr>
        <w:t>vd</w:t>
      </w:r>
      <w:proofErr w:type="spellEnd"/>
      <w:r w:rsidRPr="00DE1A17">
        <w:rPr>
          <w:rFonts w:ascii="Arial" w:eastAsia="Times New Roman" w:hAnsi="Arial" w:cs="Arial"/>
          <w:i/>
          <w:color w:val="000000"/>
          <w:sz w:val="24"/>
          <w:szCs w:val="24"/>
        </w:rPr>
        <w:t xml:space="preserve">. </w:t>
      </w:r>
      <w:proofErr w:type="spellStart"/>
      <w:r w:rsidRPr="00DE1A17">
        <w:rPr>
          <w:rFonts w:ascii="Arial" w:eastAsia="Times New Roman" w:hAnsi="Arial" w:cs="Arial"/>
          <w:i/>
          <w:color w:val="000000"/>
          <w:sz w:val="24"/>
          <w:szCs w:val="24"/>
        </w:rPr>
        <w:t>co</w:t>
      </w:r>
      <w:proofErr w:type="spellEnd"/>
      <w:r w:rsidRPr="00DE1A17">
        <w:rPr>
          <w:rFonts w:ascii="Arial" w:eastAsia="Times New Roman" w:hAnsi="Arial" w:cs="Arial"/>
          <w:i/>
          <w:color w:val="000000"/>
          <w:sz w:val="24"/>
          <w:szCs w:val="24"/>
        </w:rPr>
        <w:t xml:space="preserve">. 5) in presenza delle quali - a differenza di quanto era avvenuto fino ad allora — la tutela assicurata al lavoratore è solo di natura </w:t>
      </w:r>
      <w:proofErr w:type="spellStart"/>
      <w:r w:rsidRPr="00DE1A17">
        <w:rPr>
          <w:rFonts w:ascii="Arial" w:eastAsia="Times New Roman" w:hAnsi="Arial" w:cs="Arial"/>
          <w:i/>
          <w:color w:val="000000"/>
          <w:sz w:val="24"/>
          <w:szCs w:val="24"/>
        </w:rPr>
        <w:t>indennitaria</w:t>
      </w:r>
      <w:proofErr w:type="spellEnd"/>
      <w:r w:rsidRPr="00DE1A17">
        <w:rPr>
          <w:rFonts w:ascii="Arial" w:eastAsia="Times New Roman" w:hAnsi="Arial" w:cs="Arial"/>
          <w:i/>
          <w:color w:val="000000"/>
          <w:sz w:val="24"/>
          <w:szCs w:val="24"/>
        </w:rPr>
        <w:t xml:space="preserve">. </w:t>
      </w:r>
      <w:r w:rsidRPr="00DE1A17">
        <w:rPr>
          <w:rFonts w:ascii="Arial" w:hAnsi="Arial" w:cs="Arial"/>
          <w:i/>
          <w:color w:val="000000"/>
          <w:sz w:val="24"/>
          <w:szCs w:val="24"/>
        </w:rPr>
        <w:t xml:space="preserve">In una situazione siffatta, </w:t>
      </w:r>
      <w:r w:rsidRPr="00DE1A17">
        <w:rPr>
          <w:rFonts w:ascii="Arial" w:eastAsia="Times New Roman" w:hAnsi="Arial" w:cs="Arial"/>
          <w:i/>
          <w:color w:val="000000"/>
          <w:sz w:val="24"/>
          <w:szCs w:val="24"/>
        </w:rPr>
        <w:t xml:space="preserve">è lecito ritenere che l'incertezza circa la tutela assicurabile in caso di recesso anche giudizialmente ritenuto illegittimo determini per il lavoratore una situazione psicologica che può spingerlo a non esercitare il proprio diritto per timore di essere licenziato, così venendosi a trovare in una situazione di </w:t>
      </w:r>
      <w:proofErr w:type="spellStart"/>
      <w:r w:rsidRPr="00DE1A17">
        <w:rPr>
          <w:rFonts w:ascii="Arial" w:eastAsia="Times New Roman" w:hAnsi="Arial" w:cs="Arial"/>
          <w:iCs/>
          <w:color w:val="000000"/>
          <w:sz w:val="24"/>
          <w:szCs w:val="24"/>
        </w:rPr>
        <w:t>metus</w:t>
      </w:r>
      <w:proofErr w:type="spellEnd"/>
      <w:r w:rsidRPr="00DE1A17">
        <w:rPr>
          <w:rFonts w:ascii="Arial" w:eastAsia="Times New Roman" w:hAnsi="Arial" w:cs="Arial"/>
          <w:iCs/>
          <w:color w:val="000000"/>
          <w:sz w:val="24"/>
          <w:szCs w:val="24"/>
        </w:rPr>
        <w:t xml:space="preserve"> </w:t>
      </w:r>
      <w:r w:rsidRPr="00DE1A17">
        <w:rPr>
          <w:rFonts w:ascii="Arial" w:eastAsia="Times New Roman" w:hAnsi="Arial" w:cs="Arial"/>
          <w:i/>
          <w:color w:val="000000"/>
          <w:sz w:val="24"/>
          <w:szCs w:val="24"/>
        </w:rPr>
        <w:t>per la quale debba tornare ad operare la regola di diritto fissata dalla Corte Costituzionale nel 1966 di non decorso della prescrizione in corso di rapporto e di conseguente diff</w:t>
      </w:r>
      <w:r w:rsidR="00DE1A17" w:rsidRPr="00DE1A17">
        <w:rPr>
          <w:rFonts w:ascii="Arial" w:eastAsia="Times New Roman" w:hAnsi="Arial" w:cs="Arial"/>
          <w:i/>
          <w:color w:val="000000"/>
          <w:sz w:val="24"/>
          <w:szCs w:val="24"/>
        </w:rPr>
        <w:t>erimento</w:t>
      </w:r>
      <w:r w:rsidRPr="00DE1A17">
        <w:rPr>
          <w:rFonts w:ascii="Arial" w:eastAsia="Times New Roman" w:hAnsi="Arial" w:cs="Arial"/>
          <w:i/>
          <w:color w:val="000000"/>
          <w:sz w:val="24"/>
          <w:szCs w:val="24"/>
        </w:rPr>
        <w:t xml:space="preserve"> a rapporto di lavoro risolto.</w:t>
      </w:r>
    </w:p>
    <w:p w:rsidR="0010545A" w:rsidRDefault="0010545A" w:rsidP="0010545A">
      <w:pPr>
        <w:jc w:val="both"/>
        <w:rPr>
          <w:rFonts w:ascii="Arial" w:hAnsi="Arial" w:cs="Arial"/>
          <w:b/>
          <w:sz w:val="24"/>
          <w:szCs w:val="24"/>
        </w:rPr>
      </w:pPr>
    </w:p>
    <w:p w:rsidR="00DE1A17" w:rsidRDefault="00DE1A17" w:rsidP="00DE1A17">
      <w:pPr>
        <w:shd w:val="clear" w:color="auto" w:fill="FFFFFF"/>
        <w:autoSpaceDE w:val="0"/>
        <w:autoSpaceDN w:val="0"/>
        <w:adjustRightInd w:val="0"/>
        <w:spacing w:after="0" w:line="240" w:lineRule="auto"/>
        <w:jc w:val="center"/>
        <w:rPr>
          <w:rFonts w:ascii="Arial" w:hAnsi="Arial" w:cs="Arial"/>
          <w:sz w:val="24"/>
          <w:szCs w:val="24"/>
        </w:rPr>
      </w:pPr>
      <w:r w:rsidRPr="008273B0">
        <w:rPr>
          <w:rFonts w:ascii="Arial" w:hAnsi="Arial" w:cs="Arial"/>
          <w:b/>
          <w:bCs/>
          <w:color w:val="000000"/>
          <w:sz w:val="24"/>
          <w:szCs w:val="24"/>
        </w:rPr>
        <w:t xml:space="preserve">Concisa esposizione delle ragioni di fatto e di diritto della </w:t>
      </w:r>
      <w:r w:rsidRPr="008273B0">
        <w:rPr>
          <w:rFonts w:ascii="Arial" w:hAnsi="Arial" w:cs="Arial"/>
          <w:color w:val="000000"/>
          <w:sz w:val="24"/>
          <w:szCs w:val="24"/>
        </w:rPr>
        <w:t>decisione</w:t>
      </w:r>
    </w:p>
    <w:p w:rsidR="00DE1A17" w:rsidRPr="00DE1A17" w:rsidRDefault="00DE1A17" w:rsidP="00DE1A17">
      <w:pPr>
        <w:shd w:val="clear" w:color="auto" w:fill="FFFFFF"/>
        <w:autoSpaceDE w:val="0"/>
        <w:autoSpaceDN w:val="0"/>
        <w:adjustRightInd w:val="0"/>
        <w:spacing w:after="0" w:line="240" w:lineRule="auto"/>
        <w:jc w:val="center"/>
        <w:rPr>
          <w:rFonts w:ascii="Arial" w:hAnsi="Arial" w:cs="Arial"/>
          <w:sz w:val="24"/>
          <w:szCs w:val="24"/>
        </w:rPr>
      </w:pP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lang w:val="en-US"/>
        </w:rPr>
        <w:t xml:space="preserve">I </w:t>
      </w:r>
      <w:r w:rsidRPr="008273B0">
        <w:rPr>
          <w:rFonts w:ascii="Arial" w:hAnsi="Arial" w:cs="Arial"/>
          <w:color w:val="000000"/>
          <w:sz w:val="24"/>
          <w:szCs w:val="24"/>
        </w:rPr>
        <w:t>ricorrenti, tutti dipendenti a tempo indeterminato di Soc. Coop. (d'ora in avanti,), convenivano in giudizio quest'ultima lamentando il mancato pagamento da parte della resistente della frazione aggiuntiva della retribuzione (nell'importo pari alla quota giornaliera della retribuzione di fatto) riferibile alla festivit</w:t>
      </w:r>
      <w:r w:rsidRPr="008273B0">
        <w:rPr>
          <w:rFonts w:ascii="Arial" w:eastAsia="Times New Roman" w:hAnsi="Arial" w:cs="Arial"/>
          <w:color w:val="000000"/>
          <w:sz w:val="24"/>
          <w:szCs w:val="24"/>
        </w:rPr>
        <w:t>à del 4 novembre (Festa dell'Unità nazionale), come prevista dai CCNL Distribuzione Cooperativa succedutesi nel tempo; essi rivendicavano il pagamento dei rispettivi importi quantificati in ricorso, per ragioni di prescrizione, con riferimento agli anni dal 2007</w:t>
      </w:r>
      <w:r w:rsidR="008273B0" w:rsidRPr="008273B0">
        <w:rPr>
          <w:rFonts w:ascii="Arial" w:hAnsi="Arial" w:cs="Arial"/>
          <w:sz w:val="24"/>
          <w:szCs w:val="24"/>
        </w:rPr>
        <w:t xml:space="preserve"> </w:t>
      </w:r>
      <w:r w:rsidRPr="008273B0">
        <w:rPr>
          <w:rFonts w:ascii="Arial" w:hAnsi="Arial" w:cs="Arial"/>
          <w:color w:val="000000"/>
          <w:sz w:val="24"/>
          <w:szCs w:val="24"/>
        </w:rPr>
        <w:t>al 2012, rappresentando che nell'accordo decentrato relativo all'anno 2013 le parti contrattuali avevano</w:t>
      </w:r>
      <w:r w:rsidR="008273B0">
        <w:rPr>
          <w:rFonts w:ascii="Arial" w:hAnsi="Arial" w:cs="Arial"/>
          <w:sz w:val="24"/>
          <w:szCs w:val="24"/>
        </w:rPr>
        <w:t xml:space="preserve"> </w:t>
      </w:r>
      <w:r w:rsidRPr="008273B0">
        <w:rPr>
          <w:rFonts w:ascii="Arial" w:hAnsi="Arial" w:cs="Arial"/>
          <w:color w:val="000000"/>
          <w:sz w:val="24"/>
          <w:szCs w:val="24"/>
        </w:rPr>
        <w:t>convenuto di non riconoscere pi</w:t>
      </w:r>
      <w:r w:rsidRPr="008273B0">
        <w:rPr>
          <w:rFonts w:ascii="Arial" w:eastAsia="Times New Roman" w:hAnsi="Arial" w:cs="Arial"/>
          <w:color w:val="000000"/>
          <w:sz w:val="24"/>
          <w:szCs w:val="24"/>
        </w:rPr>
        <w:t>ù tale trattamento a far data dall'anno 2013.</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xml:space="preserve">Nel costituirsi in giudizio, </w:t>
      </w:r>
      <w:r w:rsidR="008273B0">
        <w:rPr>
          <w:rFonts w:ascii="Arial" w:hAnsi="Arial" w:cs="Arial"/>
          <w:color w:val="000000"/>
          <w:sz w:val="24"/>
          <w:szCs w:val="24"/>
        </w:rPr>
        <w:t xml:space="preserve">Soc. Coop. </w:t>
      </w:r>
      <w:r w:rsidRPr="008273B0">
        <w:rPr>
          <w:rFonts w:ascii="Arial" w:hAnsi="Arial" w:cs="Arial"/>
          <w:color w:val="000000"/>
          <w:sz w:val="24"/>
          <w:szCs w:val="24"/>
        </w:rPr>
        <w:t>eccepiva la prescrizione quinquennale del diritto relativamente al</w:t>
      </w:r>
      <w:r w:rsidR="008273B0">
        <w:rPr>
          <w:rFonts w:ascii="Arial" w:hAnsi="Arial" w:cs="Arial"/>
          <w:sz w:val="24"/>
          <w:szCs w:val="24"/>
        </w:rPr>
        <w:t xml:space="preserve"> </w:t>
      </w:r>
      <w:r w:rsidRPr="008273B0">
        <w:rPr>
          <w:rFonts w:ascii="Arial" w:hAnsi="Arial" w:cs="Arial"/>
          <w:color w:val="000000"/>
          <w:sz w:val="24"/>
          <w:szCs w:val="24"/>
        </w:rPr>
        <w:t>periodo anteriore alla data di ricezione della notifica del ricorso (15.7.2011 - 15.7.2016) e, nel merito,</w:t>
      </w:r>
      <w:r w:rsidR="008273B0">
        <w:rPr>
          <w:rFonts w:ascii="Arial" w:hAnsi="Arial" w:cs="Arial"/>
          <w:sz w:val="24"/>
          <w:szCs w:val="24"/>
        </w:rPr>
        <w:t xml:space="preserve"> </w:t>
      </w:r>
      <w:r w:rsidRPr="008273B0">
        <w:rPr>
          <w:rFonts w:ascii="Arial" w:hAnsi="Arial" w:cs="Arial"/>
          <w:color w:val="000000"/>
          <w:sz w:val="24"/>
          <w:szCs w:val="24"/>
        </w:rPr>
        <w:t>contestava la fondatezza delle domande, di cui chiedeva il rigetto.</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La causa, istruita esclusivamente sul piano documentale, era decisa all'esito della odierna udienza di</w:t>
      </w:r>
      <w:r w:rsidR="008273B0">
        <w:rPr>
          <w:rFonts w:ascii="Arial" w:hAnsi="Arial" w:cs="Arial"/>
          <w:sz w:val="24"/>
          <w:szCs w:val="24"/>
        </w:rPr>
        <w:t xml:space="preserve"> </w:t>
      </w:r>
      <w:r w:rsidRPr="008273B0">
        <w:rPr>
          <w:rFonts w:ascii="Arial" w:hAnsi="Arial" w:cs="Arial"/>
          <w:color w:val="000000"/>
          <w:sz w:val="24"/>
          <w:szCs w:val="24"/>
        </w:rPr>
        <w:t>discussione mediante lettura del dispositivo e della contestuale motivazione.</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Pacifiche e documentate sono le vicende che entrano in rilievo nella controversia in oggetto:</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xml:space="preserve">- con accordo collettivo integrativo aziendale del 18.7.1985 (pacificamente sottoscritto dalle medesime organizzazioni sindacali firmatarie dei contratti collettivi nazionali di settore) </w:t>
      </w:r>
      <w:r w:rsidRPr="008273B0">
        <w:rPr>
          <w:rFonts w:ascii="Arial" w:eastAsia="Times New Roman" w:hAnsi="Arial" w:cs="Arial"/>
          <w:color w:val="000000"/>
          <w:sz w:val="24"/>
          <w:szCs w:val="24"/>
        </w:rPr>
        <w:t xml:space="preserve">è stata convenuta - tra le altre cose - la riduzione dell'orario di lavoro settimanale da 40 ore (come previsto dall'allora vigente CCNL per i dipendenti da imprese della distribuzione cooperativa; doc. 3 fase, </w:t>
      </w:r>
      <w:proofErr w:type="spellStart"/>
      <w:r w:rsidRPr="008273B0">
        <w:rPr>
          <w:rFonts w:ascii="Arial" w:eastAsia="Times New Roman" w:hAnsi="Arial" w:cs="Arial"/>
          <w:color w:val="000000"/>
          <w:sz w:val="24"/>
          <w:szCs w:val="24"/>
        </w:rPr>
        <w:t>res</w:t>
      </w:r>
      <w:proofErr w:type="spellEnd"/>
      <w:r w:rsidRPr="008273B0">
        <w:rPr>
          <w:rFonts w:ascii="Arial" w:eastAsia="Times New Roman" w:hAnsi="Arial" w:cs="Arial"/>
          <w:color w:val="000000"/>
          <w:sz w:val="24"/>
          <w:szCs w:val="24"/>
        </w:rPr>
        <w:t>.) a 38 ore (e poi a 37 dall'anno successivo), in cambio di una serie di rinunce da parte dei lavoratori (tra cui quella alla retribuzione della festività del 4 novembre) (</w:t>
      </w:r>
      <w:proofErr w:type="spellStart"/>
      <w:r w:rsidRPr="008273B0">
        <w:rPr>
          <w:rFonts w:ascii="Arial" w:eastAsia="Times New Roman" w:hAnsi="Arial" w:cs="Arial"/>
          <w:color w:val="000000"/>
          <w:sz w:val="24"/>
          <w:szCs w:val="24"/>
        </w:rPr>
        <w:t>vd</w:t>
      </w:r>
      <w:proofErr w:type="spellEnd"/>
      <w:r w:rsidRPr="008273B0">
        <w:rPr>
          <w:rFonts w:ascii="Arial" w:eastAsia="Times New Roman" w:hAnsi="Arial" w:cs="Arial"/>
          <w:color w:val="000000"/>
          <w:sz w:val="24"/>
          <w:szCs w:val="24"/>
        </w:rPr>
        <w:t xml:space="preserve">. doc. 6 fase, </w:t>
      </w:r>
      <w:proofErr w:type="spellStart"/>
      <w:r w:rsidRPr="008273B0">
        <w:rPr>
          <w:rFonts w:ascii="Arial" w:eastAsia="Times New Roman" w:hAnsi="Arial" w:cs="Arial"/>
          <w:color w:val="000000"/>
          <w:sz w:val="24"/>
          <w:szCs w:val="24"/>
        </w:rPr>
        <w:t>res</w:t>
      </w:r>
      <w:proofErr w:type="spellEnd"/>
      <w:r w:rsidRPr="008273B0">
        <w:rPr>
          <w:rFonts w:ascii="Arial" w:eastAsia="Times New Roman" w:hAnsi="Arial" w:cs="Arial"/>
          <w:color w:val="000000"/>
          <w:sz w:val="24"/>
          <w:szCs w:val="24"/>
        </w:rPr>
        <w:t>.);</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xml:space="preserve">-  con decorrenza dal 1.1.1990 </w:t>
      </w:r>
      <w:r w:rsidRPr="008273B0">
        <w:rPr>
          <w:rFonts w:ascii="Arial" w:eastAsia="Times New Roman" w:hAnsi="Arial" w:cs="Arial"/>
          <w:color w:val="000000"/>
          <w:sz w:val="24"/>
          <w:szCs w:val="24"/>
        </w:rPr>
        <w:t>è stata stabilita a livello di contrattazione nazionale la riduzione dell'orario ordinario di lavoro a 38 ore settimanali (</w:t>
      </w:r>
      <w:proofErr w:type="spellStart"/>
      <w:r w:rsidRPr="008273B0">
        <w:rPr>
          <w:rFonts w:ascii="Arial" w:eastAsia="Times New Roman" w:hAnsi="Arial" w:cs="Arial"/>
          <w:color w:val="000000"/>
          <w:sz w:val="24"/>
          <w:szCs w:val="24"/>
        </w:rPr>
        <w:t>vd</w:t>
      </w:r>
      <w:proofErr w:type="spellEnd"/>
      <w:r w:rsidRPr="008273B0">
        <w:rPr>
          <w:rFonts w:ascii="Arial" w:eastAsia="Times New Roman" w:hAnsi="Arial" w:cs="Arial"/>
          <w:color w:val="000000"/>
          <w:sz w:val="24"/>
          <w:szCs w:val="24"/>
        </w:rPr>
        <w:t>. art. 35 CCNL di settore del 20.12.1990 in atti), ma è stato contestualmente previsto il pagamento di una frazione giornaliera aggiuntiva della retribuzione per la giornata del 4 novembre (</w:t>
      </w:r>
      <w:proofErr w:type="spellStart"/>
      <w:r w:rsidRPr="008273B0">
        <w:rPr>
          <w:rFonts w:ascii="Arial" w:eastAsia="Times New Roman" w:hAnsi="Arial" w:cs="Arial"/>
          <w:color w:val="000000"/>
          <w:sz w:val="24"/>
          <w:szCs w:val="24"/>
        </w:rPr>
        <w:t>vd</w:t>
      </w:r>
      <w:proofErr w:type="spellEnd"/>
      <w:r w:rsidRPr="008273B0">
        <w:rPr>
          <w:rFonts w:ascii="Arial" w:eastAsia="Times New Roman" w:hAnsi="Arial" w:cs="Arial"/>
          <w:color w:val="000000"/>
          <w:sz w:val="24"/>
          <w:szCs w:val="24"/>
        </w:rPr>
        <w:t>. art. 47).</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lang w:val="en-US"/>
        </w:rPr>
        <w:lastRenderedPageBreak/>
        <w:t xml:space="preserve">I </w:t>
      </w:r>
      <w:r w:rsidRPr="008273B0">
        <w:rPr>
          <w:rFonts w:ascii="Arial" w:hAnsi="Arial" w:cs="Arial"/>
          <w:color w:val="000000"/>
          <w:sz w:val="24"/>
          <w:szCs w:val="24"/>
        </w:rPr>
        <w:t>successivi contratti nazionali collettivi (1995, 1999, 2003, 2007 e 2011) hanno confermato sul punto la disciplina del CCNL 1990 (</w:t>
      </w:r>
      <w:proofErr w:type="spellStart"/>
      <w:r w:rsidRPr="008273B0">
        <w:rPr>
          <w:rFonts w:ascii="Arial" w:hAnsi="Arial" w:cs="Arial"/>
          <w:color w:val="000000"/>
          <w:sz w:val="24"/>
          <w:szCs w:val="24"/>
        </w:rPr>
        <w:t>vd</w:t>
      </w:r>
      <w:proofErr w:type="spellEnd"/>
      <w:r w:rsidRPr="008273B0">
        <w:rPr>
          <w:rFonts w:ascii="Arial" w:hAnsi="Arial" w:cs="Arial"/>
          <w:color w:val="000000"/>
          <w:sz w:val="24"/>
          <w:szCs w:val="24"/>
        </w:rPr>
        <w:t>. contratti collettivi in atti), cos</w:t>
      </w:r>
      <w:r w:rsidRPr="008273B0">
        <w:rPr>
          <w:rFonts w:ascii="Arial" w:eastAsia="Times New Roman" w:hAnsi="Arial" w:cs="Arial"/>
          <w:color w:val="000000"/>
          <w:sz w:val="24"/>
          <w:szCs w:val="24"/>
        </w:rPr>
        <w:t>ì come la contrattazione integrativa aziendale di</w:t>
      </w:r>
      <w:r w:rsidR="008273B0" w:rsidRPr="008273B0">
        <w:rPr>
          <w:rFonts w:ascii="Arial" w:hAnsi="Arial" w:cs="Arial"/>
          <w:color w:val="000000"/>
          <w:sz w:val="24"/>
          <w:szCs w:val="24"/>
        </w:rPr>
        <w:t xml:space="preserve"> </w:t>
      </w:r>
      <w:r w:rsidR="008273B0">
        <w:rPr>
          <w:rFonts w:ascii="Arial" w:hAnsi="Arial" w:cs="Arial"/>
          <w:color w:val="000000"/>
          <w:sz w:val="24"/>
          <w:szCs w:val="24"/>
        </w:rPr>
        <w:t xml:space="preserve">Soc. Coop. </w:t>
      </w:r>
      <w:r w:rsidRPr="008273B0">
        <w:rPr>
          <w:rFonts w:ascii="Arial" w:eastAsia="Times New Roman" w:hAnsi="Arial" w:cs="Arial"/>
          <w:color w:val="000000"/>
          <w:sz w:val="24"/>
          <w:szCs w:val="24"/>
        </w:rPr>
        <w:t>non ha subito in materia alcuna modifica (</w:t>
      </w:r>
      <w:proofErr w:type="spellStart"/>
      <w:r w:rsidRPr="008273B0">
        <w:rPr>
          <w:rFonts w:ascii="Arial" w:eastAsia="Times New Roman" w:hAnsi="Arial" w:cs="Arial"/>
          <w:color w:val="000000"/>
          <w:sz w:val="24"/>
          <w:szCs w:val="24"/>
        </w:rPr>
        <w:t>vd</w:t>
      </w:r>
      <w:proofErr w:type="spellEnd"/>
      <w:r w:rsidRPr="008273B0">
        <w:rPr>
          <w:rFonts w:ascii="Arial" w:eastAsia="Times New Roman" w:hAnsi="Arial" w:cs="Arial"/>
          <w:color w:val="000000"/>
          <w:sz w:val="24"/>
          <w:szCs w:val="24"/>
        </w:rPr>
        <w:t xml:space="preserve">. </w:t>
      </w:r>
      <w:proofErr w:type="spellStart"/>
      <w:r w:rsidRPr="008273B0">
        <w:rPr>
          <w:rFonts w:ascii="Arial" w:eastAsia="Times New Roman" w:hAnsi="Arial" w:cs="Arial"/>
          <w:color w:val="000000"/>
          <w:sz w:val="24"/>
          <w:szCs w:val="24"/>
        </w:rPr>
        <w:t>docc</w:t>
      </w:r>
      <w:proofErr w:type="spellEnd"/>
      <w:r w:rsidRPr="008273B0">
        <w:rPr>
          <w:rFonts w:ascii="Arial" w:eastAsia="Times New Roman" w:hAnsi="Arial" w:cs="Arial"/>
          <w:color w:val="000000"/>
          <w:sz w:val="24"/>
          <w:szCs w:val="24"/>
        </w:rPr>
        <w:t xml:space="preserve">. 7-9 fase, </w:t>
      </w:r>
      <w:proofErr w:type="spellStart"/>
      <w:r w:rsidRPr="008273B0">
        <w:rPr>
          <w:rFonts w:ascii="Arial" w:eastAsia="Times New Roman" w:hAnsi="Arial" w:cs="Arial"/>
          <w:color w:val="000000"/>
          <w:sz w:val="24"/>
          <w:szCs w:val="24"/>
        </w:rPr>
        <w:t>res</w:t>
      </w:r>
      <w:proofErr w:type="spellEnd"/>
      <w:r w:rsidRPr="008273B0">
        <w:rPr>
          <w:rFonts w:ascii="Arial" w:eastAsia="Times New Roman" w:hAnsi="Arial" w:cs="Arial"/>
          <w:color w:val="000000"/>
          <w:sz w:val="24"/>
          <w:szCs w:val="24"/>
        </w:rPr>
        <w:t>.) fino al</w:t>
      </w:r>
      <w:r w:rsidR="008273B0">
        <w:rPr>
          <w:rFonts w:ascii="Arial" w:hAnsi="Arial" w:cs="Arial"/>
          <w:sz w:val="24"/>
          <w:szCs w:val="24"/>
        </w:rPr>
        <w:t xml:space="preserve"> </w:t>
      </w:r>
      <w:r w:rsidRPr="008273B0">
        <w:rPr>
          <w:rFonts w:ascii="Arial" w:hAnsi="Arial" w:cs="Arial"/>
          <w:color w:val="000000"/>
          <w:sz w:val="24"/>
          <w:szCs w:val="24"/>
        </w:rPr>
        <w:t xml:space="preserve">contratto integrativo del 3.1.2013, il quale ha previsto che </w:t>
      </w:r>
      <w:r w:rsidRPr="008273B0">
        <w:rPr>
          <w:rFonts w:ascii="Arial" w:hAnsi="Arial" w:cs="Arial"/>
          <w:i/>
          <w:iCs/>
          <w:color w:val="000000"/>
          <w:sz w:val="24"/>
          <w:szCs w:val="24"/>
        </w:rPr>
        <w:t>"a far data dall'anno in corso non sia pi</w:t>
      </w:r>
      <w:r w:rsidRPr="008273B0">
        <w:rPr>
          <w:rFonts w:ascii="Arial" w:eastAsia="Times New Roman" w:hAnsi="Arial" w:cs="Arial"/>
          <w:i/>
          <w:iCs/>
          <w:color w:val="000000"/>
          <w:sz w:val="24"/>
          <w:szCs w:val="24"/>
        </w:rPr>
        <w:t xml:space="preserve">ù riconosciuto il pagamento della festività (spostata a domenica) del 4 novembre" </w:t>
      </w:r>
      <w:r w:rsidRPr="008273B0">
        <w:rPr>
          <w:rFonts w:ascii="Arial" w:eastAsia="Times New Roman" w:hAnsi="Arial" w:cs="Arial"/>
          <w:color w:val="000000"/>
          <w:sz w:val="24"/>
          <w:szCs w:val="24"/>
        </w:rPr>
        <w:t xml:space="preserve">(doc. 17 fase, </w:t>
      </w:r>
      <w:proofErr w:type="spellStart"/>
      <w:r w:rsidR="008273B0" w:rsidRPr="008273B0">
        <w:rPr>
          <w:rFonts w:ascii="Arial" w:eastAsia="Times New Roman" w:hAnsi="Arial" w:cs="Arial"/>
          <w:bCs/>
          <w:color w:val="000000"/>
          <w:sz w:val="24"/>
          <w:szCs w:val="24"/>
        </w:rPr>
        <w:t>res</w:t>
      </w:r>
      <w:proofErr w:type="spellEnd"/>
      <w:r w:rsidR="008273B0" w:rsidRPr="008273B0">
        <w:rPr>
          <w:rFonts w:ascii="Arial" w:eastAsia="Times New Roman" w:hAnsi="Arial" w:cs="Arial"/>
          <w:bCs/>
          <w:color w:val="000000"/>
          <w:sz w:val="24"/>
          <w:szCs w:val="24"/>
        </w:rPr>
        <w:t>.</w:t>
      </w:r>
      <w:r w:rsidRPr="008273B0">
        <w:rPr>
          <w:rFonts w:ascii="Arial" w:eastAsia="Times New Roman" w:hAnsi="Arial" w:cs="Arial"/>
          <w:bCs/>
          <w:color w:val="000000"/>
          <w:sz w:val="24"/>
          <w:szCs w:val="24"/>
        </w:rPr>
        <w:t>;</w:t>
      </w:r>
      <w:r w:rsidRPr="008273B0">
        <w:rPr>
          <w:rFonts w:ascii="Arial" w:eastAsia="Times New Roman" w:hAnsi="Arial" w:cs="Arial"/>
          <w:b/>
          <w:bCs/>
          <w:color w:val="000000"/>
          <w:sz w:val="24"/>
          <w:szCs w:val="24"/>
        </w:rPr>
        <w:t xml:space="preserve"> </w:t>
      </w:r>
      <w:r w:rsidRPr="008273B0">
        <w:rPr>
          <w:rFonts w:ascii="Arial" w:eastAsia="Times New Roman" w:hAnsi="Arial" w:cs="Arial"/>
          <w:color w:val="000000"/>
          <w:sz w:val="24"/>
          <w:szCs w:val="24"/>
        </w:rPr>
        <w:t xml:space="preserve">doc. 13 fase. </w:t>
      </w:r>
      <w:proofErr w:type="spellStart"/>
      <w:r w:rsidRPr="008273B0">
        <w:rPr>
          <w:rFonts w:ascii="Arial" w:eastAsia="Times New Roman" w:hAnsi="Arial" w:cs="Arial"/>
          <w:color w:val="000000"/>
          <w:sz w:val="24"/>
          <w:szCs w:val="24"/>
        </w:rPr>
        <w:t>res</w:t>
      </w:r>
      <w:proofErr w:type="spellEnd"/>
      <w:r w:rsidRPr="008273B0">
        <w:rPr>
          <w:rFonts w:ascii="Arial" w:eastAsia="Times New Roman" w:hAnsi="Arial" w:cs="Arial"/>
          <w:color w:val="000000"/>
          <w:sz w:val="24"/>
          <w:szCs w:val="24"/>
        </w:rPr>
        <w:t>.).</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xml:space="preserve">A fronte di tale contrasto (perdurato fino al 2012) tra previsioni </w:t>
      </w:r>
      <w:proofErr w:type="spellStart"/>
      <w:r w:rsidRPr="008273B0">
        <w:rPr>
          <w:rFonts w:ascii="Arial" w:hAnsi="Arial" w:cs="Arial"/>
          <w:color w:val="000000"/>
          <w:sz w:val="24"/>
          <w:szCs w:val="24"/>
        </w:rPr>
        <w:t>pattizie</w:t>
      </w:r>
      <w:proofErr w:type="spellEnd"/>
      <w:r w:rsidRPr="008273B0">
        <w:rPr>
          <w:rFonts w:ascii="Arial" w:hAnsi="Arial" w:cs="Arial"/>
          <w:color w:val="000000"/>
          <w:sz w:val="24"/>
          <w:szCs w:val="24"/>
        </w:rPr>
        <w:t xml:space="preserve"> di diversi livelli contrattuali, i ricorrenti rivendicano in questa sede la prevalenza della disciplina del CCNL 1990 (e dei seguenti CCNL intervenuti sul punto), mentre </w:t>
      </w:r>
      <w:r w:rsidR="008273B0">
        <w:rPr>
          <w:rFonts w:ascii="Arial" w:hAnsi="Arial" w:cs="Arial"/>
          <w:color w:val="000000"/>
          <w:sz w:val="24"/>
          <w:szCs w:val="24"/>
        </w:rPr>
        <w:t xml:space="preserve">Soc. Coop. </w:t>
      </w:r>
      <w:r w:rsidRPr="008273B0">
        <w:rPr>
          <w:rFonts w:ascii="Arial" w:hAnsi="Arial" w:cs="Arial"/>
          <w:color w:val="000000"/>
          <w:sz w:val="24"/>
          <w:szCs w:val="24"/>
        </w:rPr>
        <w:t>sostiene l'autonoma rilevanza di quanto pattuito in sede</w:t>
      </w:r>
      <w:r w:rsidR="008273B0">
        <w:rPr>
          <w:rFonts w:ascii="Arial" w:hAnsi="Arial" w:cs="Arial"/>
          <w:sz w:val="24"/>
          <w:szCs w:val="24"/>
        </w:rPr>
        <w:t xml:space="preserve"> </w:t>
      </w:r>
      <w:r w:rsidRPr="008273B0">
        <w:rPr>
          <w:rFonts w:ascii="Arial" w:hAnsi="Arial" w:cs="Arial"/>
          <w:color w:val="000000"/>
          <w:sz w:val="24"/>
          <w:szCs w:val="24"/>
        </w:rPr>
        <w:t>di contrattazione integrativa a far data dall'accordo aziendale del 1985.</w:t>
      </w:r>
    </w:p>
    <w:p w:rsidR="00C32A81" w:rsidRPr="008273B0" w:rsidRDefault="00C32A81" w:rsidP="008273B0">
      <w:pPr>
        <w:jc w:val="both"/>
        <w:rPr>
          <w:rFonts w:ascii="Arial" w:eastAsia="Times New Roman" w:hAnsi="Arial" w:cs="Arial"/>
          <w:color w:val="000000"/>
          <w:sz w:val="24"/>
          <w:szCs w:val="24"/>
        </w:rPr>
      </w:pPr>
      <w:r w:rsidRPr="008273B0">
        <w:rPr>
          <w:rFonts w:ascii="Arial" w:hAnsi="Arial" w:cs="Arial"/>
          <w:color w:val="000000"/>
          <w:sz w:val="24"/>
          <w:szCs w:val="24"/>
        </w:rPr>
        <w:t xml:space="preserve">Secondo la giurisprudenza, il contrasto suddetto deve essere risolto </w:t>
      </w:r>
      <w:r w:rsidRPr="008273B0">
        <w:rPr>
          <w:rFonts w:ascii="Arial" w:hAnsi="Arial" w:cs="Arial"/>
          <w:i/>
          <w:iCs/>
          <w:color w:val="000000"/>
          <w:sz w:val="24"/>
          <w:szCs w:val="24"/>
        </w:rPr>
        <w:t>"non secondo i principi della gerarchia e della specialit</w:t>
      </w:r>
      <w:r w:rsidRPr="008273B0">
        <w:rPr>
          <w:rFonts w:ascii="Arial" w:eastAsia="Times New Roman" w:hAnsi="Arial" w:cs="Arial"/>
          <w:i/>
          <w:iCs/>
          <w:color w:val="000000"/>
          <w:sz w:val="24"/>
          <w:szCs w:val="24"/>
        </w:rPr>
        <w:t xml:space="preserve">à propria delle fonti legislative, bensì accertando quale sia l'effettiva volontà delle parti, da desumersi attraverso il coordinamento della varie disposizioni della contrattazione collettiva, aventi tutti pari dignità e forza vincolante" </w:t>
      </w:r>
      <w:r w:rsidRPr="008273B0">
        <w:rPr>
          <w:rFonts w:ascii="Arial" w:eastAsia="Times New Roman" w:hAnsi="Arial" w:cs="Arial"/>
          <w:color w:val="000000"/>
          <w:sz w:val="24"/>
          <w:szCs w:val="24"/>
        </w:rPr>
        <w:t xml:space="preserve">(Cass., 19351/2007; </w:t>
      </w:r>
      <w:proofErr w:type="spellStart"/>
      <w:r w:rsidRPr="008273B0">
        <w:rPr>
          <w:rFonts w:ascii="Arial" w:eastAsia="Times New Roman" w:hAnsi="Arial" w:cs="Arial"/>
          <w:color w:val="000000"/>
          <w:sz w:val="24"/>
          <w:szCs w:val="24"/>
        </w:rPr>
        <w:t>vd</w:t>
      </w:r>
      <w:proofErr w:type="spellEnd"/>
      <w:r w:rsidRPr="008273B0">
        <w:rPr>
          <w:rFonts w:ascii="Arial" w:eastAsia="Times New Roman" w:hAnsi="Arial" w:cs="Arial"/>
          <w:color w:val="000000"/>
          <w:sz w:val="24"/>
          <w:szCs w:val="24"/>
        </w:rPr>
        <w:t>. anche Cass., 6325/2014).</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Nel fare applicazione dei sue</w:t>
      </w:r>
      <w:r w:rsidR="008273B0">
        <w:rPr>
          <w:rFonts w:ascii="Arial" w:hAnsi="Arial" w:cs="Arial"/>
          <w:color w:val="000000"/>
          <w:sz w:val="24"/>
          <w:szCs w:val="24"/>
        </w:rPr>
        <w:t>s</w:t>
      </w:r>
      <w:r w:rsidRPr="008273B0">
        <w:rPr>
          <w:rFonts w:ascii="Arial" w:hAnsi="Arial" w:cs="Arial"/>
          <w:color w:val="000000"/>
          <w:sz w:val="24"/>
          <w:szCs w:val="24"/>
        </w:rPr>
        <w:t>post</w:t>
      </w:r>
      <w:r w:rsidR="008273B0">
        <w:rPr>
          <w:rFonts w:ascii="Arial" w:eastAsia="Times New Roman" w:hAnsi="Arial" w:cs="Arial"/>
          <w:color w:val="000000"/>
          <w:sz w:val="24"/>
          <w:szCs w:val="24"/>
        </w:rPr>
        <w:t>i</w:t>
      </w:r>
      <w:r w:rsidRPr="008273B0">
        <w:rPr>
          <w:rFonts w:ascii="Arial" w:eastAsia="Times New Roman" w:hAnsi="Arial" w:cs="Arial"/>
          <w:color w:val="000000"/>
          <w:sz w:val="24"/>
          <w:szCs w:val="24"/>
        </w:rPr>
        <w:t xml:space="preserve"> principi, il Tribunale adito, su vicenda analoga alla presente, ha risolto il contrasto nel senso di attribuire prevalenza alle disposizioni della contrattazione nazionale, per essere il contratto integrativo aziendale divenuto </w:t>
      </w:r>
      <w:r w:rsidRPr="008273B0">
        <w:rPr>
          <w:rFonts w:ascii="Arial" w:eastAsia="Times New Roman" w:hAnsi="Arial" w:cs="Arial"/>
          <w:i/>
          <w:iCs/>
          <w:color w:val="000000"/>
          <w:sz w:val="24"/>
          <w:szCs w:val="24"/>
        </w:rPr>
        <w:t xml:space="preserve">"privo della sua causale" </w:t>
      </w:r>
      <w:r w:rsidRPr="008273B0">
        <w:rPr>
          <w:rFonts w:ascii="Arial" w:eastAsia="Times New Roman" w:hAnsi="Arial" w:cs="Arial"/>
          <w:color w:val="000000"/>
          <w:sz w:val="24"/>
          <w:szCs w:val="24"/>
        </w:rPr>
        <w:t xml:space="preserve">(sent. n. 1173/2015, dr.ssa </w:t>
      </w:r>
      <w:proofErr w:type="spellStart"/>
      <w:r w:rsidRPr="008273B0">
        <w:rPr>
          <w:rFonts w:ascii="Arial" w:eastAsia="Times New Roman" w:hAnsi="Arial" w:cs="Arial"/>
          <w:color w:val="000000"/>
          <w:sz w:val="24"/>
          <w:szCs w:val="24"/>
        </w:rPr>
        <w:t>Davia</w:t>
      </w:r>
      <w:proofErr w:type="spellEnd"/>
      <w:r w:rsidRPr="008273B0">
        <w:rPr>
          <w:rFonts w:ascii="Arial" w:eastAsia="Times New Roman" w:hAnsi="Arial" w:cs="Arial"/>
          <w:color w:val="000000"/>
          <w:sz w:val="24"/>
          <w:szCs w:val="24"/>
        </w:rPr>
        <w:t xml:space="preserve">, confermata dalla locale Corte di Appello, sent. n. 827/2016, rei. Dr.ssa Tarquini: </w:t>
      </w:r>
      <w:proofErr w:type="spellStart"/>
      <w:r w:rsidRPr="008273B0">
        <w:rPr>
          <w:rFonts w:ascii="Arial" w:eastAsia="Times New Roman" w:hAnsi="Arial" w:cs="Arial"/>
          <w:color w:val="000000"/>
          <w:sz w:val="24"/>
          <w:szCs w:val="24"/>
        </w:rPr>
        <w:t>vd</w:t>
      </w:r>
      <w:proofErr w:type="spellEnd"/>
      <w:r w:rsidRPr="008273B0">
        <w:rPr>
          <w:rFonts w:ascii="Arial" w:eastAsia="Times New Roman" w:hAnsi="Arial" w:cs="Arial"/>
          <w:color w:val="000000"/>
          <w:sz w:val="24"/>
          <w:szCs w:val="24"/>
        </w:rPr>
        <w:t>. sentenze in atti).</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xml:space="preserve">Tale conclusione </w:t>
      </w:r>
      <w:r w:rsidRPr="008273B0">
        <w:rPr>
          <w:rFonts w:ascii="Arial" w:eastAsia="Times New Roman" w:hAnsi="Arial" w:cs="Arial"/>
          <w:color w:val="000000"/>
          <w:sz w:val="24"/>
          <w:szCs w:val="24"/>
        </w:rPr>
        <w:t>è senz'altro da condividere, in quanto - come si legge nella sent. 1173/2015 -</w:t>
      </w:r>
      <w:r w:rsidRPr="008273B0">
        <w:rPr>
          <w:rFonts w:ascii="Arial" w:eastAsia="Times New Roman" w:hAnsi="Arial" w:cs="Arial"/>
          <w:i/>
          <w:iCs/>
          <w:color w:val="000000"/>
          <w:sz w:val="24"/>
          <w:szCs w:val="24"/>
        </w:rPr>
        <w:t>"appare evidente come la disciplina successiva si sovrapponga a quella del 1985 e, riducendo le ore di lavoro a livello nazionale per tutti i dipendenti, ma conservando il diritto al pagamento della festività del 4 novembre, in concreto ha fatto venir meno la ragione giustificatrice del sacrifico economico precedentemente accettato a livello aziendale".</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Sussiste pertanto il diritto dei ricorrenti a percepire il trattamento economico pari alla quota giornaliera della retribuzione di fatto, con riferimento alla festivit</w:t>
      </w:r>
      <w:r w:rsidRPr="008273B0">
        <w:rPr>
          <w:rFonts w:ascii="Arial" w:eastAsia="Times New Roman" w:hAnsi="Arial" w:cs="Arial"/>
          <w:color w:val="000000"/>
          <w:sz w:val="24"/>
          <w:szCs w:val="24"/>
        </w:rPr>
        <w:t>à del 4 novembre.</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eastAsia="Times New Roman" w:hAnsi="Arial" w:cs="Arial"/>
          <w:color w:val="000000"/>
          <w:sz w:val="24"/>
          <w:szCs w:val="24"/>
        </w:rPr>
        <w:t>È necessario a questo punto soffermarsi sull'eccezione di prescrizione quinquennale sollevata dalla convenuta, senz'altro ammissibile posto che in memoria è stato indicato il momento iniziale dell'inerzia (il periodo è stato individuato nel quinquennio antecedente alla notifica del ricorso avvenuta in data 15.7.2016) ed è stata allegata la ragione</w:t>
      </w:r>
      <w:r w:rsidR="008273B0">
        <w:rPr>
          <w:rFonts w:ascii="Arial" w:eastAsia="Times New Roman" w:hAnsi="Arial" w:cs="Arial"/>
          <w:color w:val="000000"/>
          <w:sz w:val="24"/>
          <w:szCs w:val="24"/>
        </w:rPr>
        <w:t xml:space="preserve"> (rapporto di lavoro munito di c</w:t>
      </w:r>
      <w:r w:rsidRPr="008273B0">
        <w:rPr>
          <w:rFonts w:ascii="Arial" w:eastAsia="Times New Roman" w:hAnsi="Arial" w:cs="Arial"/>
          <w:color w:val="000000"/>
          <w:sz w:val="24"/>
          <w:szCs w:val="24"/>
        </w:rPr>
        <w:t>d. tutela reale) per la quale la prescrizione opererebbe in costanza di rapporto.</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xml:space="preserve">Per alcuni dei ricorrenti l'eccezione </w:t>
      </w:r>
      <w:r w:rsidRPr="008273B0">
        <w:rPr>
          <w:rFonts w:ascii="Arial" w:eastAsia="Times New Roman" w:hAnsi="Arial" w:cs="Arial"/>
          <w:color w:val="000000"/>
          <w:sz w:val="24"/>
          <w:szCs w:val="24"/>
        </w:rPr>
        <w:t>è infondata già in ragione degli atti interruttivi in atti, pervenuti alla convenuta nel dicembre 2011 e nel gennaio 2012 (</w:t>
      </w:r>
      <w:proofErr w:type="spellStart"/>
      <w:r w:rsidRPr="008273B0">
        <w:rPr>
          <w:rFonts w:ascii="Arial" w:eastAsia="Times New Roman" w:hAnsi="Arial" w:cs="Arial"/>
          <w:color w:val="000000"/>
          <w:sz w:val="24"/>
          <w:szCs w:val="24"/>
        </w:rPr>
        <w:t>vd</w:t>
      </w:r>
      <w:proofErr w:type="spellEnd"/>
      <w:r w:rsidRPr="008273B0">
        <w:rPr>
          <w:rFonts w:ascii="Arial" w:eastAsia="Times New Roman" w:hAnsi="Arial" w:cs="Arial"/>
          <w:color w:val="000000"/>
          <w:sz w:val="24"/>
          <w:szCs w:val="24"/>
        </w:rPr>
        <w:t xml:space="preserve">. </w:t>
      </w:r>
      <w:proofErr w:type="spellStart"/>
      <w:r w:rsidRPr="008273B0">
        <w:rPr>
          <w:rFonts w:ascii="Arial" w:eastAsia="Times New Roman" w:hAnsi="Arial" w:cs="Arial"/>
          <w:color w:val="000000"/>
          <w:sz w:val="24"/>
          <w:szCs w:val="24"/>
        </w:rPr>
        <w:t>docc</w:t>
      </w:r>
      <w:proofErr w:type="spellEnd"/>
      <w:r w:rsidRPr="008273B0">
        <w:rPr>
          <w:rFonts w:ascii="Arial" w:eastAsia="Times New Roman" w:hAnsi="Arial" w:cs="Arial"/>
          <w:color w:val="000000"/>
          <w:sz w:val="24"/>
          <w:szCs w:val="24"/>
        </w:rPr>
        <w:t>. 13 e 16 con riferimento ai ricorrenti ,</w:t>
      </w:r>
      <w:r w:rsidR="004C2FA2">
        <w:rPr>
          <w:rFonts w:ascii="Arial" w:eastAsia="Times New Roman" w:hAnsi="Arial" w:cs="Arial"/>
          <w:color w:val="000000"/>
          <w:sz w:val="24"/>
          <w:szCs w:val="24"/>
        </w:rPr>
        <w:t>X</w:t>
      </w:r>
      <w:r w:rsidRPr="008273B0">
        <w:rPr>
          <w:rFonts w:ascii="Arial" w:eastAsia="Times New Roman" w:hAnsi="Arial" w:cs="Arial"/>
          <w:color w:val="000000"/>
          <w:sz w:val="24"/>
          <w:szCs w:val="24"/>
        </w:rPr>
        <w:t xml:space="preserve"> </w:t>
      </w:r>
      <w:r w:rsidR="004C2FA2">
        <w:rPr>
          <w:rFonts w:ascii="Arial" w:eastAsia="Times New Roman" w:hAnsi="Arial" w:cs="Arial"/>
          <w:color w:val="000000"/>
          <w:sz w:val="24"/>
          <w:szCs w:val="24"/>
        </w:rPr>
        <w:t>, Y , Z, R</w:t>
      </w:r>
      <w:r w:rsidR="002078A7">
        <w:rPr>
          <w:rFonts w:ascii="Arial" w:eastAsia="Times New Roman" w:hAnsi="Arial" w:cs="Arial"/>
          <w:color w:val="000000"/>
          <w:sz w:val="24"/>
          <w:szCs w:val="24"/>
        </w:rPr>
        <w:t xml:space="preserve"> , e</w:t>
      </w:r>
      <w:r w:rsidR="004C2FA2">
        <w:rPr>
          <w:rFonts w:ascii="Arial" w:eastAsia="Times New Roman" w:hAnsi="Arial" w:cs="Arial"/>
          <w:color w:val="000000"/>
          <w:sz w:val="24"/>
          <w:szCs w:val="24"/>
        </w:rPr>
        <w:t xml:space="preserve"> S</w:t>
      </w:r>
      <w:r w:rsidR="002078A7">
        <w:rPr>
          <w:rFonts w:ascii="Arial" w:eastAsia="Times New Roman" w:hAnsi="Arial" w:cs="Arial"/>
          <w:color w:val="000000"/>
          <w:sz w:val="24"/>
          <w:szCs w:val="24"/>
        </w:rPr>
        <w:t>,</w:t>
      </w:r>
      <w:r w:rsidRPr="008273B0">
        <w:rPr>
          <w:rFonts w:ascii="Arial" w:eastAsia="Times New Roman" w:hAnsi="Arial" w:cs="Arial"/>
          <w:color w:val="000000"/>
          <w:sz w:val="24"/>
          <w:szCs w:val="24"/>
        </w:rPr>
        <w:t>), essendovi al contrario per gli altri ricorrenti atti interruttivi</w:t>
      </w:r>
      <w:r w:rsidR="002078A7">
        <w:rPr>
          <w:rFonts w:ascii="Arial" w:hAnsi="Arial" w:cs="Arial"/>
          <w:sz w:val="24"/>
          <w:szCs w:val="24"/>
        </w:rPr>
        <w:t xml:space="preserve"> </w:t>
      </w:r>
      <w:r w:rsidRPr="008273B0">
        <w:rPr>
          <w:rFonts w:ascii="Arial" w:hAnsi="Arial" w:cs="Arial"/>
          <w:color w:val="000000"/>
          <w:sz w:val="24"/>
          <w:szCs w:val="24"/>
        </w:rPr>
        <w:t>(</w:t>
      </w:r>
      <w:proofErr w:type="spellStart"/>
      <w:r w:rsidRPr="008273B0">
        <w:rPr>
          <w:rFonts w:ascii="Arial" w:hAnsi="Arial" w:cs="Arial"/>
          <w:color w:val="000000"/>
          <w:sz w:val="24"/>
          <w:szCs w:val="24"/>
        </w:rPr>
        <w:t>docc</w:t>
      </w:r>
      <w:proofErr w:type="spellEnd"/>
      <w:r w:rsidRPr="008273B0">
        <w:rPr>
          <w:rFonts w:ascii="Arial" w:hAnsi="Arial" w:cs="Arial"/>
          <w:color w:val="000000"/>
          <w:sz w:val="24"/>
          <w:szCs w:val="24"/>
        </w:rPr>
        <w:t>. 14 e 15) i cui effetti non sono in grado di coprire l'intero periodo oggetto della presente domanda.</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2078A7">
        <w:rPr>
          <w:rFonts w:ascii="Arial" w:hAnsi="Arial" w:cs="Arial"/>
          <w:b/>
          <w:color w:val="000000"/>
          <w:sz w:val="24"/>
          <w:szCs w:val="24"/>
        </w:rPr>
        <w:t>In ogni caso, quanto sopra risulta assorbito dal fatto che l'eccezione si appalesa priva di pregio con riferimento a tutti i ricorrenti</w:t>
      </w:r>
      <w:r w:rsidRPr="008273B0">
        <w:rPr>
          <w:rFonts w:ascii="Arial" w:hAnsi="Arial" w:cs="Arial"/>
          <w:color w:val="000000"/>
          <w:sz w:val="24"/>
          <w:szCs w:val="24"/>
        </w:rPr>
        <w:t xml:space="preserve"> per le ragioni che seguono.</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eastAsia="Times New Roman" w:hAnsi="Arial" w:cs="Arial"/>
          <w:color w:val="000000"/>
          <w:sz w:val="24"/>
          <w:szCs w:val="24"/>
        </w:rPr>
        <w:t xml:space="preserve">È noto che il principio generale della non decorrenza della prescrizione per i crediti di lavoro maturati in costanza di rapporto se non dalla data di cessazione dello stesso (Corte </w:t>
      </w:r>
      <w:proofErr w:type="spellStart"/>
      <w:r w:rsidRPr="008273B0">
        <w:rPr>
          <w:rFonts w:ascii="Arial" w:eastAsia="Times New Roman" w:hAnsi="Arial" w:cs="Arial"/>
          <w:color w:val="000000"/>
          <w:sz w:val="24"/>
          <w:szCs w:val="24"/>
        </w:rPr>
        <w:t>Cost</w:t>
      </w:r>
      <w:proofErr w:type="spellEnd"/>
      <w:r w:rsidRPr="008273B0">
        <w:rPr>
          <w:rFonts w:ascii="Arial" w:eastAsia="Times New Roman" w:hAnsi="Arial" w:cs="Arial"/>
          <w:color w:val="000000"/>
          <w:sz w:val="24"/>
          <w:szCs w:val="24"/>
        </w:rPr>
        <w:t>, 63/1966)</w:t>
      </w:r>
      <w:r w:rsidR="002078A7">
        <w:rPr>
          <w:rFonts w:ascii="Arial" w:eastAsia="Times New Roman" w:hAnsi="Arial" w:cs="Arial"/>
          <w:color w:val="000000"/>
          <w:sz w:val="24"/>
          <w:szCs w:val="24"/>
        </w:rPr>
        <w:t>,</w:t>
      </w:r>
      <w:r w:rsidRPr="008273B0">
        <w:rPr>
          <w:rFonts w:ascii="Arial" w:eastAsia="Times New Roman" w:hAnsi="Arial" w:cs="Arial"/>
          <w:color w:val="000000"/>
          <w:sz w:val="24"/>
          <w:szCs w:val="24"/>
        </w:rPr>
        <w:t xml:space="preserve"> sia stato dalla successiva giurisprudenza di legittimità rivisitato una volta che, subentrata la normativa a protezione del licenziamento illegittimo e/o arbitrario, per una serie di rapporti di lavoro (e solo per questi)</w:t>
      </w:r>
      <w:r w:rsidR="002078A7">
        <w:rPr>
          <w:rFonts w:ascii="Arial" w:eastAsia="Times New Roman" w:hAnsi="Arial" w:cs="Arial"/>
          <w:color w:val="000000"/>
          <w:sz w:val="24"/>
          <w:szCs w:val="24"/>
        </w:rPr>
        <w:t>,</w:t>
      </w:r>
      <w:r w:rsidRPr="008273B0">
        <w:rPr>
          <w:rFonts w:ascii="Arial" w:eastAsia="Times New Roman" w:hAnsi="Arial" w:cs="Arial"/>
          <w:color w:val="000000"/>
          <w:sz w:val="24"/>
          <w:szCs w:val="24"/>
        </w:rPr>
        <w:t xml:space="preserve"> </w:t>
      </w:r>
      <w:r w:rsidRPr="002078A7">
        <w:rPr>
          <w:rFonts w:ascii="Arial" w:eastAsia="Times New Roman" w:hAnsi="Arial" w:cs="Arial"/>
          <w:b/>
          <w:color w:val="000000"/>
          <w:sz w:val="24"/>
          <w:szCs w:val="24"/>
        </w:rPr>
        <w:t xml:space="preserve">la "tutela reale" ad essi accordata aveva assicurato ai medesimi quella stabilità che consentisse di far ritenere il </w:t>
      </w:r>
      <w:r w:rsidRPr="002078A7">
        <w:rPr>
          <w:rFonts w:ascii="Arial" w:eastAsia="Times New Roman" w:hAnsi="Arial" w:cs="Arial"/>
          <w:b/>
          <w:color w:val="000000"/>
          <w:sz w:val="24"/>
          <w:szCs w:val="24"/>
        </w:rPr>
        <w:lastRenderedPageBreak/>
        <w:t>lavoratore in grado di poter far valere le sue ragioni senza timore di subire provvedimenti datoriali</w:t>
      </w:r>
      <w:r w:rsidRPr="008273B0">
        <w:rPr>
          <w:rFonts w:ascii="Arial" w:eastAsia="Times New Roman" w:hAnsi="Arial" w:cs="Arial"/>
          <w:color w:val="000000"/>
          <w:sz w:val="24"/>
          <w:szCs w:val="24"/>
        </w:rPr>
        <w:t xml:space="preserve"> di recesso dal rapporto di lavoro.</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Invero</w:t>
      </w:r>
      <w:r w:rsidR="002078A7">
        <w:rPr>
          <w:rFonts w:ascii="Arial" w:hAnsi="Arial" w:cs="Arial"/>
          <w:color w:val="000000"/>
          <w:sz w:val="24"/>
          <w:szCs w:val="24"/>
        </w:rPr>
        <w:t>, secondo un indirizzo costante:</w:t>
      </w:r>
      <w:r w:rsidRPr="008273B0">
        <w:rPr>
          <w:rFonts w:ascii="Arial" w:hAnsi="Arial" w:cs="Arial"/>
          <w:color w:val="000000"/>
          <w:sz w:val="24"/>
          <w:szCs w:val="24"/>
        </w:rPr>
        <w:t xml:space="preserve"> </w:t>
      </w:r>
      <w:r w:rsidRPr="008273B0">
        <w:rPr>
          <w:rFonts w:ascii="Arial" w:hAnsi="Arial" w:cs="Arial"/>
          <w:i/>
          <w:iCs/>
          <w:color w:val="000000"/>
          <w:sz w:val="24"/>
          <w:szCs w:val="24"/>
        </w:rPr>
        <w:t>"Ai fini della decorrenza della prescrizione, per la configurabilit</w:t>
      </w:r>
      <w:r w:rsidRPr="008273B0">
        <w:rPr>
          <w:rFonts w:ascii="Arial" w:eastAsia="Times New Roman" w:hAnsi="Arial" w:cs="Arial"/>
          <w:i/>
          <w:iCs/>
          <w:color w:val="000000"/>
          <w:sz w:val="24"/>
          <w:szCs w:val="24"/>
        </w:rPr>
        <w:t xml:space="preserve">à di un rapporto di lavoro assistito dalla garanzia della stabilità è necessario che lo </w:t>
      </w:r>
      <w:r w:rsidRPr="008273B0">
        <w:rPr>
          <w:rFonts w:ascii="Arial" w:hAnsi="Arial" w:cs="Arial"/>
          <w:i/>
          <w:iCs/>
          <w:color w:val="000000"/>
          <w:sz w:val="24"/>
          <w:szCs w:val="24"/>
        </w:rPr>
        <w:t>stesso sia regolato da una disciplina che, sul piano sostanziale, subordini la legittimit</w:t>
      </w:r>
      <w:r w:rsidRPr="008273B0">
        <w:rPr>
          <w:rFonts w:ascii="Arial" w:eastAsia="Times New Roman" w:hAnsi="Arial" w:cs="Arial"/>
          <w:i/>
          <w:iCs/>
          <w:color w:val="000000"/>
          <w:sz w:val="24"/>
          <w:szCs w:val="24"/>
        </w:rPr>
        <w:t xml:space="preserve">à e l'efficacia della sua risoluzione alla sussistenza di circostanze oggettive e predeterminate e, sul piano processuale, affidi al giudice il sindacato su tali circostanze e la possibilità di rimuovere gli </w:t>
      </w:r>
      <w:r w:rsidR="002078A7">
        <w:rPr>
          <w:rFonts w:ascii="Arial" w:eastAsia="Times New Roman" w:hAnsi="Arial" w:cs="Arial"/>
          <w:i/>
          <w:iCs/>
          <w:color w:val="000000"/>
          <w:sz w:val="24"/>
          <w:szCs w:val="24"/>
        </w:rPr>
        <w:t>effetti del licenziamento illegi</w:t>
      </w:r>
      <w:r w:rsidRPr="008273B0">
        <w:rPr>
          <w:rFonts w:ascii="Arial" w:eastAsia="Times New Roman" w:hAnsi="Arial" w:cs="Arial"/>
          <w:i/>
          <w:iCs/>
          <w:color w:val="000000"/>
          <w:sz w:val="24"/>
          <w:szCs w:val="24"/>
        </w:rPr>
        <w:t>ttimo; il che deve essere riconosciuto allorquando il posto dì lavoro - quale che sia la natura pubblica o privata del datore dì lavoro - possa essere oggetto di una tutela reale, la quale consenta, cioè, non soltanto il risarcimento del danno di fronte all'illegittimo licenziamento, ma anche la reintegrazione del lavoratore, ai sensi dell'art. 18 della legge 20 maggio 1970 n. 300, ovvero dì altre disposizioni che comunque garantiscano la stabilità, fermo restando che il presupposto della stabilità reale del rapporto deve essere verificato in relazione al concreto atteggiarsi del rapporto stesso ed alla configurazione c</w:t>
      </w:r>
      <w:r w:rsidR="002078A7">
        <w:rPr>
          <w:rFonts w:ascii="Arial" w:eastAsia="Times New Roman" w:hAnsi="Arial" w:cs="Arial"/>
          <w:i/>
          <w:iCs/>
          <w:color w:val="000000"/>
          <w:sz w:val="24"/>
          <w:szCs w:val="24"/>
        </w:rPr>
        <w:t>he di esso danno le parti nell’</w:t>
      </w:r>
      <w:r w:rsidRPr="008273B0">
        <w:rPr>
          <w:rFonts w:ascii="Arial" w:eastAsia="Times New Roman" w:hAnsi="Arial" w:cs="Arial"/>
          <w:i/>
          <w:iCs/>
          <w:color w:val="000000"/>
          <w:sz w:val="24"/>
          <w:szCs w:val="24"/>
        </w:rPr>
        <w:t xml:space="preserve">attualità del suo svolgimento" </w:t>
      </w:r>
      <w:r w:rsidRPr="008273B0">
        <w:rPr>
          <w:rFonts w:ascii="Arial" w:eastAsia="Times New Roman" w:hAnsi="Arial" w:cs="Arial"/>
          <w:color w:val="000000"/>
          <w:sz w:val="24"/>
          <w:szCs w:val="24"/>
        </w:rPr>
        <w:t>(così, tra le tante, Cass., 5494/2007).</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xml:space="preserve">Proprio facendo applicazione di tali principi e tenuto conto che </w:t>
      </w:r>
      <w:r w:rsidRPr="002078A7">
        <w:rPr>
          <w:rFonts w:ascii="Arial" w:hAnsi="Arial" w:cs="Arial"/>
          <w:b/>
          <w:color w:val="000000"/>
          <w:sz w:val="24"/>
          <w:szCs w:val="24"/>
        </w:rPr>
        <w:t>ci</w:t>
      </w:r>
      <w:r w:rsidRPr="002078A7">
        <w:rPr>
          <w:rFonts w:ascii="Arial" w:eastAsia="Times New Roman" w:hAnsi="Arial" w:cs="Arial"/>
          <w:b/>
          <w:color w:val="000000"/>
          <w:sz w:val="24"/>
          <w:szCs w:val="24"/>
        </w:rPr>
        <w:t xml:space="preserve">ò che conta è, appunto, il concreto atteggiarsi del rapporto di lavoro e la considerazione che di esso ne abbiano le parti durante il suo svolgimento (senza che possano rilevare giudizi </w:t>
      </w:r>
      <w:r w:rsidRPr="002078A7">
        <w:rPr>
          <w:rFonts w:ascii="Arial" w:eastAsia="Times New Roman" w:hAnsi="Arial" w:cs="Arial"/>
          <w:b/>
          <w:i/>
          <w:iCs/>
          <w:color w:val="000000"/>
          <w:sz w:val="24"/>
          <w:szCs w:val="24"/>
        </w:rPr>
        <w:t xml:space="preserve">ex post </w:t>
      </w:r>
      <w:r w:rsidRPr="002078A7">
        <w:rPr>
          <w:rFonts w:ascii="Arial" w:eastAsia="Times New Roman" w:hAnsi="Arial" w:cs="Arial"/>
          <w:b/>
          <w:color w:val="000000"/>
          <w:sz w:val="24"/>
          <w:szCs w:val="24"/>
        </w:rPr>
        <w:t>provenienti dall'autorità giudiziaria)</w:t>
      </w:r>
      <w:r w:rsidRPr="008273B0">
        <w:rPr>
          <w:rFonts w:ascii="Arial" w:eastAsia="Times New Roman" w:hAnsi="Arial" w:cs="Arial"/>
          <w:color w:val="000000"/>
          <w:sz w:val="24"/>
          <w:szCs w:val="24"/>
        </w:rPr>
        <w:t xml:space="preserve">, </w:t>
      </w:r>
      <w:r w:rsidRPr="002078A7">
        <w:rPr>
          <w:rFonts w:ascii="Arial" w:eastAsia="Times New Roman" w:hAnsi="Arial" w:cs="Arial"/>
          <w:b/>
          <w:color w:val="000000"/>
          <w:sz w:val="24"/>
          <w:szCs w:val="24"/>
        </w:rPr>
        <w:t>è indubbio che le riforme operate dalla L. 92/2012 alla disciplina dell'art. 18 L. 300/1970 abbiano depotenziato il regime della tutela real</w:t>
      </w:r>
      <w:r w:rsidRPr="008273B0">
        <w:rPr>
          <w:rFonts w:ascii="Arial" w:eastAsia="Times New Roman" w:hAnsi="Arial" w:cs="Arial"/>
          <w:color w:val="000000"/>
          <w:sz w:val="24"/>
          <w:szCs w:val="24"/>
        </w:rPr>
        <w:t>e, introducendo ipotesi (</w:t>
      </w:r>
      <w:proofErr w:type="spellStart"/>
      <w:r w:rsidRPr="008273B0">
        <w:rPr>
          <w:rFonts w:ascii="Arial" w:eastAsia="Times New Roman" w:hAnsi="Arial" w:cs="Arial"/>
          <w:color w:val="000000"/>
          <w:sz w:val="24"/>
          <w:szCs w:val="24"/>
        </w:rPr>
        <w:t>vd</w:t>
      </w:r>
      <w:proofErr w:type="spellEnd"/>
      <w:r w:rsidRPr="008273B0">
        <w:rPr>
          <w:rFonts w:ascii="Arial" w:eastAsia="Times New Roman" w:hAnsi="Arial" w:cs="Arial"/>
          <w:color w:val="000000"/>
          <w:sz w:val="24"/>
          <w:szCs w:val="24"/>
        </w:rPr>
        <w:t xml:space="preserve">. </w:t>
      </w:r>
      <w:proofErr w:type="spellStart"/>
      <w:r w:rsidRPr="008273B0">
        <w:rPr>
          <w:rFonts w:ascii="Arial" w:eastAsia="Times New Roman" w:hAnsi="Arial" w:cs="Arial"/>
          <w:color w:val="000000"/>
          <w:sz w:val="24"/>
          <w:szCs w:val="24"/>
        </w:rPr>
        <w:t>co</w:t>
      </w:r>
      <w:proofErr w:type="spellEnd"/>
      <w:r w:rsidRPr="008273B0">
        <w:rPr>
          <w:rFonts w:ascii="Arial" w:eastAsia="Times New Roman" w:hAnsi="Arial" w:cs="Arial"/>
          <w:color w:val="000000"/>
          <w:sz w:val="24"/>
          <w:szCs w:val="24"/>
        </w:rPr>
        <w:t xml:space="preserve">. 5) in presenza delle quali - a differenza di quanto era avvenuto fino ad allora — la tutela assicurata al lavoratore è solo di natura </w:t>
      </w:r>
      <w:proofErr w:type="spellStart"/>
      <w:r w:rsidRPr="008273B0">
        <w:rPr>
          <w:rFonts w:ascii="Arial" w:eastAsia="Times New Roman" w:hAnsi="Arial" w:cs="Arial"/>
          <w:color w:val="000000"/>
          <w:sz w:val="24"/>
          <w:szCs w:val="24"/>
        </w:rPr>
        <w:t>indennitaria</w:t>
      </w:r>
      <w:proofErr w:type="spellEnd"/>
      <w:r w:rsidRPr="008273B0">
        <w:rPr>
          <w:rFonts w:ascii="Arial" w:eastAsia="Times New Roman" w:hAnsi="Arial" w:cs="Arial"/>
          <w:color w:val="000000"/>
          <w:sz w:val="24"/>
          <w:szCs w:val="24"/>
        </w:rPr>
        <w:t>.</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xml:space="preserve">In una situazione siffatta, </w:t>
      </w:r>
      <w:r w:rsidRPr="002078A7">
        <w:rPr>
          <w:rFonts w:ascii="Arial" w:eastAsia="Times New Roman" w:hAnsi="Arial" w:cs="Arial"/>
          <w:b/>
          <w:color w:val="000000"/>
          <w:sz w:val="24"/>
          <w:szCs w:val="24"/>
        </w:rPr>
        <w:t>è lecito ritenere che l'incertezza circa la tutela assicurabile in caso di recesso anche giudizialmente ritenuto illegittimo determini per il lavoratore una situazione psicologica che può spingerlo a non esercitare il proprio diritto per timore di essere licenziato</w:t>
      </w:r>
      <w:r w:rsidRPr="008273B0">
        <w:rPr>
          <w:rFonts w:ascii="Arial" w:eastAsia="Times New Roman" w:hAnsi="Arial" w:cs="Arial"/>
          <w:color w:val="000000"/>
          <w:sz w:val="24"/>
          <w:szCs w:val="24"/>
        </w:rPr>
        <w:t xml:space="preserve">, così venendosi a trovare in una situazione di </w:t>
      </w:r>
      <w:proofErr w:type="spellStart"/>
      <w:r w:rsidRPr="008273B0">
        <w:rPr>
          <w:rFonts w:ascii="Arial" w:eastAsia="Times New Roman" w:hAnsi="Arial" w:cs="Arial"/>
          <w:i/>
          <w:iCs/>
          <w:color w:val="000000"/>
          <w:sz w:val="24"/>
          <w:szCs w:val="24"/>
        </w:rPr>
        <w:t>metus</w:t>
      </w:r>
      <w:proofErr w:type="spellEnd"/>
      <w:r w:rsidRPr="008273B0">
        <w:rPr>
          <w:rFonts w:ascii="Arial" w:eastAsia="Times New Roman" w:hAnsi="Arial" w:cs="Arial"/>
          <w:i/>
          <w:iCs/>
          <w:color w:val="000000"/>
          <w:sz w:val="24"/>
          <w:szCs w:val="24"/>
        </w:rPr>
        <w:t xml:space="preserve"> </w:t>
      </w:r>
      <w:r w:rsidRPr="008273B0">
        <w:rPr>
          <w:rFonts w:ascii="Arial" w:eastAsia="Times New Roman" w:hAnsi="Arial" w:cs="Arial"/>
          <w:color w:val="000000"/>
          <w:sz w:val="24"/>
          <w:szCs w:val="24"/>
        </w:rPr>
        <w:t xml:space="preserve">per la quale debba tornare ad operare la regola di diritto fissata dalla Corte Costituzionale nel 1966 (nello stesso senso, </w:t>
      </w:r>
      <w:proofErr w:type="spellStart"/>
      <w:r w:rsidRPr="008273B0">
        <w:rPr>
          <w:rFonts w:ascii="Arial" w:eastAsia="Times New Roman" w:hAnsi="Arial" w:cs="Arial"/>
          <w:color w:val="000000"/>
          <w:sz w:val="24"/>
          <w:szCs w:val="24"/>
        </w:rPr>
        <w:t>vd</w:t>
      </w:r>
      <w:proofErr w:type="spellEnd"/>
      <w:r w:rsidRPr="008273B0">
        <w:rPr>
          <w:rFonts w:ascii="Arial" w:eastAsia="Times New Roman" w:hAnsi="Arial" w:cs="Arial"/>
          <w:color w:val="000000"/>
          <w:sz w:val="24"/>
          <w:szCs w:val="24"/>
        </w:rPr>
        <w:t xml:space="preserve">. </w:t>
      </w:r>
      <w:proofErr w:type="spellStart"/>
      <w:r w:rsidRPr="008273B0">
        <w:rPr>
          <w:rFonts w:ascii="Arial" w:eastAsia="Times New Roman" w:hAnsi="Arial" w:cs="Arial"/>
          <w:color w:val="000000"/>
          <w:sz w:val="24"/>
          <w:szCs w:val="24"/>
        </w:rPr>
        <w:t>Trìb</w:t>
      </w:r>
      <w:proofErr w:type="spellEnd"/>
      <w:r w:rsidRPr="008273B0">
        <w:rPr>
          <w:rFonts w:ascii="Arial" w:eastAsia="Times New Roman" w:hAnsi="Arial" w:cs="Arial"/>
          <w:color w:val="000000"/>
          <w:sz w:val="24"/>
          <w:szCs w:val="24"/>
        </w:rPr>
        <w:t>. Milano, sent. n. 3460/2015; Trib. Milano, sent. n. 2625/2016, Trib. Bergamo, sent. n. 585/2017 in atti).</w:t>
      </w:r>
    </w:p>
    <w:p w:rsidR="002078A7" w:rsidRDefault="00C32A81" w:rsidP="008273B0">
      <w:pPr>
        <w:jc w:val="both"/>
        <w:rPr>
          <w:rFonts w:ascii="Arial" w:eastAsia="Times New Roman" w:hAnsi="Arial" w:cs="Arial"/>
          <w:color w:val="000000"/>
          <w:sz w:val="24"/>
          <w:szCs w:val="24"/>
        </w:rPr>
      </w:pPr>
      <w:r w:rsidRPr="008273B0">
        <w:rPr>
          <w:rFonts w:ascii="Arial" w:hAnsi="Arial" w:cs="Arial"/>
          <w:color w:val="000000"/>
          <w:sz w:val="24"/>
          <w:szCs w:val="24"/>
        </w:rPr>
        <w:t xml:space="preserve">Nel caso di specie l'affermato principio della non decorrenza della prescrizione durante il rapporto di lavoro </w:t>
      </w:r>
      <w:r w:rsidRPr="008273B0">
        <w:rPr>
          <w:rFonts w:ascii="Arial" w:eastAsia="Times New Roman" w:hAnsi="Arial" w:cs="Arial"/>
          <w:color w:val="000000"/>
          <w:sz w:val="24"/>
          <w:szCs w:val="24"/>
        </w:rPr>
        <w:t xml:space="preserve">è idoneo a coprire la totalità dei crediti fatti valere: la legge 92/2012 è entrata in vigore il 18.7.2012 e le richieste dei ricorrenti rimangono entro il termine di cinque anni dalla suddetta data (essendo rivendicato il mancato pagamento di crediti per le festività del 4 novembre dal 2007 al 2012). </w:t>
      </w:r>
    </w:p>
    <w:p w:rsidR="00C32A81" w:rsidRDefault="00C32A81" w:rsidP="008273B0">
      <w:pPr>
        <w:jc w:val="both"/>
        <w:rPr>
          <w:rFonts w:ascii="Arial" w:eastAsia="Times New Roman" w:hAnsi="Arial" w:cs="Arial"/>
          <w:color w:val="000000"/>
          <w:sz w:val="24"/>
          <w:szCs w:val="24"/>
        </w:rPr>
      </w:pPr>
      <w:r w:rsidRPr="008273B0">
        <w:rPr>
          <w:rFonts w:ascii="Arial" w:eastAsia="Times New Roman" w:hAnsi="Arial" w:cs="Arial"/>
          <w:color w:val="000000"/>
          <w:sz w:val="24"/>
          <w:szCs w:val="24"/>
        </w:rPr>
        <w:t xml:space="preserve">Superata l'eccezione di prescrizione, ciascuno dei ricorrenti ha diritto a percepire la somma rispettivamente prevista in ricorso per ciascuno di essi, essendo stata del tutto generica la contestazione che sul </w:t>
      </w:r>
      <w:r w:rsidRPr="008273B0">
        <w:rPr>
          <w:rFonts w:ascii="Arial" w:eastAsia="Times New Roman" w:hAnsi="Arial" w:cs="Arial"/>
          <w:i/>
          <w:iCs/>
          <w:color w:val="000000"/>
          <w:sz w:val="24"/>
          <w:szCs w:val="24"/>
        </w:rPr>
        <w:t xml:space="preserve">quantum </w:t>
      </w:r>
      <w:r w:rsidRPr="008273B0">
        <w:rPr>
          <w:rFonts w:ascii="Arial" w:eastAsia="Times New Roman" w:hAnsi="Arial" w:cs="Arial"/>
          <w:color w:val="000000"/>
          <w:sz w:val="24"/>
          <w:szCs w:val="24"/>
        </w:rPr>
        <w:t>è stata svolta dalla convenuta; quest'ultima deve quindi essere condannata al pagamento dei relativi importi, maggiorati di accessori come da dispositivo.</w:t>
      </w:r>
    </w:p>
    <w:p w:rsidR="00C32A81" w:rsidRPr="002078A7" w:rsidRDefault="002078A7" w:rsidP="002078A7">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Le spese di lite seguono la soccombenza e sono liquidate come da dispositivo applicando i valori medi </w:t>
      </w:r>
      <w:r w:rsidR="00C32A81" w:rsidRPr="008273B0">
        <w:rPr>
          <w:rFonts w:ascii="Arial" w:hAnsi="Arial" w:cs="Arial"/>
          <w:color w:val="000000"/>
          <w:sz w:val="24"/>
          <w:szCs w:val="24"/>
        </w:rPr>
        <w:t>dello scaglione di riferimento e senza applicazione della fase istruttoria, non tenutasi.</w:t>
      </w:r>
    </w:p>
    <w:p w:rsidR="004C2FA2" w:rsidRDefault="00C32A81" w:rsidP="004C2FA2">
      <w:pPr>
        <w:shd w:val="clear" w:color="auto" w:fill="FFFFFF"/>
        <w:autoSpaceDE w:val="0"/>
        <w:autoSpaceDN w:val="0"/>
        <w:adjustRightInd w:val="0"/>
        <w:spacing w:after="0" w:line="240" w:lineRule="auto"/>
        <w:jc w:val="center"/>
        <w:rPr>
          <w:rFonts w:ascii="Arial" w:hAnsi="Arial" w:cs="Arial"/>
          <w:color w:val="000000"/>
          <w:sz w:val="24"/>
          <w:szCs w:val="24"/>
        </w:rPr>
      </w:pPr>
      <w:r w:rsidRPr="008273B0">
        <w:rPr>
          <w:rFonts w:ascii="Arial" w:hAnsi="Arial" w:cs="Arial"/>
          <w:color w:val="000000"/>
          <w:sz w:val="24"/>
          <w:szCs w:val="24"/>
        </w:rPr>
        <w:t>P.Q.M.</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Il Tribunale, definitivamente pronunciando, ogni altra istanza disattesa o assorbita,</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lastRenderedPageBreak/>
        <w:t>1)  accertato e dichiarato il diritto dei ricorrenti a percepire il trattamento economico "pari alla quota giornaliera della retribuzione di fatto" previsto, con riferimento alla festivit</w:t>
      </w:r>
      <w:r w:rsidRPr="008273B0">
        <w:rPr>
          <w:rFonts w:ascii="Arial" w:eastAsia="Times New Roman" w:hAnsi="Arial" w:cs="Arial"/>
          <w:color w:val="000000"/>
          <w:sz w:val="24"/>
          <w:szCs w:val="24"/>
        </w:rPr>
        <w:t xml:space="preserve">à del 4 novembre, dai CCNL Distribuzione Cooperativa vigenti </w:t>
      </w:r>
      <w:proofErr w:type="spellStart"/>
      <w:r w:rsidRPr="008273B0">
        <w:rPr>
          <w:rFonts w:ascii="Arial" w:eastAsia="Times New Roman" w:hAnsi="Arial" w:cs="Arial"/>
          <w:i/>
          <w:iCs/>
          <w:color w:val="000000"/>
          <w:sz w:val="24"/>
          <w:szCs w:val="24"/>
        </w:rPr>
        <w:t>ratione</w:t>
      </w:r>
      <w:proofErr w:type="spellEnd"/>
      <w:r w:rsidRPr="008273B0">
        <w:rPr>
          <w:rFonts w:ascii="Arial" w:eastAsia="Times New Roman" w:hAnsi="Arial" w:cs="Arial"/>
          <w:i/>
          <w:iCs/>
          <w:color w:val="000000"/>
          <w:sz w:val="24"/>
          <w:szCs w:val="24"/>
        </w:rPr>
        <w:t xml:space="preserve"> </w:t>
      </w:r>
      <w:proofErr w:type="spellStart"/>
      <w:r w:rsidRPr="008273B0">
        <w:rPr>
          <w:rFonts w:ascii="Arial" w:eastAsia="Times New Roman" w:hAnsi="Arial" w:cs="Arial"/>
          <w:i/>
          <w:iCs/>
          <w:color w:val="000000"/>
          <w:sz w:val="24"/>
          <w:szCs w:val="24"/>
        </w:rPr>
        <w:t>temporis</w:t>
      </w:r>
      <w:proofErr w:type="spellEnd"/>
      <w:r w:rsidRPr="008273B0">
        <w:rPr>
          <w:rFonts w:ascii="Arial" w:eastAsia="Times New Roman" w:hAnsi="Arial" w:cs="Arial"/>
          <w:i/>
          <w:iCs/>
          <w:color w:val="000000"/>
          <w:sz w:val="24"/>
          <w:szCs w:val="24"/>
        </w:rPr>
        <w:t xml:space="preserve"> </w:t>
      </w:r>
      <w:r w:rsidRPr="008273B0">
        <w:rPr>
          <w:rFonts w:ascii="Arial" w:eastAsia="Times New Roman" w:hAnsi="Arial" w:cs="Arial"/>
          <w:color w:val="000000"/>
          <w:sz w:val="24"/>
          <w:szCs w:val="24"/>
        </w:rPr>
        <w:t>sino all'anno 2012, condanna la convenuta al pagamento in favore di ciascun ricorrente dei rispettivi importi dovuti per gli anni dal 2007 al 2012 e in particolare:</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a</w:t>
      </w:r>
      <w:r w:rsidR="004C2FA2">
        <w:rPr>
          <w:rFonts w:ascii="Arial" w:hAnsi="Arial" w:cs="Arial"/>
          <w:color w:val="000000"/>
          <w:sz w:val="24"/>
          <w:szCs w:val="24"/>
        </w:rPr>
        <w:t xml:space="preserve">  </w:t>
      </w:r>
      <w:r w:rsidRPr="008273B0">
        <w:rPr>
          <w:rFonts w:ascii="Arial" w:hAnsi="Arial" w:cs="Arial"/>
          <w:color w:val="000000"/>
          <w:sz w:val="24"/>
          <w:szCs w:val="24"/>
        </w:rPr>
        <w:t xml:space="preserve">la somma di </w:t>
      </w:r>
      <w:r w:rsidRPr="008273B0">
        <w:rPr>
          <w:rFonts w:ascii="Arial" w:eastAsia="Times New Roman" w:hAnsi="Arial" w:cs="Arial"/>
          <w:color w:val="000000"/>
          <w:sz w:val="24"/>
          <w:szCs w:val="24"/>
        </w:rPr>
        <w:t>€ 378,62, oltre interessi e rivalutazione dal dovuto al saldo;</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a</w:t>
      </w:r>
      <w:r w:rsidR="004C2FA2">
        <w:rPr>
          <w:rFonts w:ascii="Arial" w:hAnsi="Arial" w:cs="Arial"/>
          <w:color w:val="000000"/>
          <w:sz w:val="24"/>
          <w:szCs w:val="24"/>
        </w:rPr>
        <w:t xml:space="preserve">  </w:t>
      </w:r>
      <w:r w:rsidRPr="008273B0">
        <w:rPr>
          <w:rFonts w:ascii="Arial" w:hAnsi="Arial" w:cs="Arial"/>
          <w:color w:val="000000"/>
          <w:sz w:val="24"/>
          <w:szCs w:val="24"/>
        </w:rPr>
        <w:t xml:space="preserve">la somma di </w:t>
      </w:r>
      <w:r w:rsidRPr="008273B0">
        <w:rPr>
          <w:rFonts w:ascii="Arial" w:eastAsia="Times New Roman" w:hAnsi="Arial" w:cs="Arial"/>
          <w:color w:val="000000"/>
          <w:sz w:val="24"/>
          <w:szCs w:val="24"/>
        </w:rPr>
        <w:t>€ 468,73, oltre interessi e rivalutazione dal dovuto al saldo;</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a</w:t>
      </w:r>
      <w:r w:rsidR="004C2FA2">
        <w:rPr>
          <w:rFonts w:ascii="Arial" w:hAnsi="Arial" w:cs="Arial"/>
          <w:color w:val="000000"/>
          <w:sz w:val="24"/>
          <w:szCs w:val="24"/>
        </w:rPr>
        <w:t xml:space="preserve"> </w:t>
      </w:r>
      <w:r w:rsidRPr="008273B0">
        <w:rPr>
          <w:rFonts w:ascii="Arial" w:hAnsi="Arial" w:cs="Arial"/>
          <w:color w:val="000000"/>
          <w:sz w:val="24"/>
          <w:szCs w:val="24"/>
        </w:rPr>
        <w:t xml:space="preserve"> la somma di </w:t>
      </w:r>
      <w:r w:rsidRPr="008273B0">
        <w:rPr>
          <w:rFonts w:ascii="Arial" w:eastAsia="Times New Roman" w:hAnsi="Arial" w:cs="Arial"/>
          <w:color w:val="000000"/>
          <w:sz w:val="24"/>
          <w:szCs w:val="24"/>
        </w:rPr>
        <w:t>€ 393,51, oltre interessi e rivalutazione dal dovuto al saldo;</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a</w:t>
      </w:r>
      <w:r w:rsidR="004C2FA2">
        <w:rPr>
          <w:rFonts w:ascii="Arial" w:hAnsi="Arial" w:cs="Arial"/>
          <w:color w:val="000000"/>
          <w:sz w:val="24"/>
          <w:szCs w:val="24"/>
        </w:rPr>
        <w:t xml:space="preserve">  </w:t>
      </w:r>
      <w:r w:rsidRPr="008273B0">
        <w:rPr>
          <w:rFonts w:ascii="Arial" w:hAnsi="Arial" w:cs="Arial"/>
          <w:color w:val="000000"/>
          <w:sz w:val="24"/>
          <w:szCs w:val="24"/>
        </w:rPr>
        <w:t xml:space="preserve">la somma di </w:t>
      </w:r>
      <w:r w:rsidRPr="008273B0">
        <w:rPr>
          <w:rFonts w:ascii="Arial" w:eastAsia="Times New Roman" w:hAnsi="Arial" w:cs="Arial"/>
          <w:color w:val="000000"/>
          <w:sz w:val="24"/>
          <w:szCs w:val="24"/>
        </w:rPr>
        <w:t>€ 395,05, oltre interessi e rivalutazione dal dovuto al saldo;</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a</w:t>
      </w:r>
      <w:r w:rsidR="004C2FA2">
        <w:rPr>
          <w:rFonts w:ascii="Arial" w:hAnsi="Arial" w:cs="Arial"/>
          <w:color w:val="000000"/>
          <w:sz w:val="24"/>
          <w:szCs w:val="24"/>
        </w:rPr>
        <w:t xml:space="preserve">  </w:t>
      </w:r>
      <w:r w:rsidRPr="008273B0">
        <w:rPr>
          <w:rFonts w:ascii="Arial" w:hAnsi="Arial" w:cs="Arial"/>
          <w:color w:val="000000"/>
          <w:sz w:val="24"/>
          <w:szCs w:val="24"/>
        </w:rPr>
        <w:t xml:space="preserve">la somma di </w:t>
      </w:r>
      <w:r w:rsidRPr="008273B0">
        <w:rPr>
          <w:rFonts w:ascii="Arial" w:eastAsia="Times New Roman" w:hAnsi="Arial" w:cs="Arial"/>
          <w:color w:val="000000"/>
          <w:sz w:val="24"/>
          <w:szCs w:val="24"/>
        </w:rPr>
        <w:t>€ 359,11, oltre interessi e rivalutazione dal dovuto al saldo;</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a</w:t>
      </w:r>
      <w:r w:rsidR="004C2FA2">
        <w:rPr>
          <w:rFonts w:ascii="Arial" w:hAnsi="Arial" w:cs="Arial"/>
          <w:color w:val="000000"/>
          <w:sz w:val="24"/>
          <w:szCs w:val="24"/>
        </w:rPr>
        <w:t xml:space="preserve">  </w:t>
      </w:r>
      <w:r w:rsidRPr="008273B0">
        <w:rPr>
          <w:rFonts w:ascii="Arial" w:hAnsi="Arial" w:cs="Arial"/>
          <w:color w:val="000000"/>
          <w:sz w:val="24"/>
          <w:szCs w:val="24"/>
        </w:rPr>
        <w:t xml:space="preserve">la somma di </w:t>
      </w:r>
      <w:r w:rsidRPr="008273B0">
        <w:rPr>
          <w:rFonts w:ascii="Arial" w:eastAsia="Times New Roman" w:hAnsi="Arial" w:cs="Arial"/>
          <w:color w:val="000000"/>
          <w:sz w:val="24"/>
          <w:szCs w:val="24"/>
        </w:rPr>
        <w:t>€ 406,94, oltre interessi e rivalutazione dal dovuto al saldo;</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a</w:t>
      </w:r>
      <w:r w:rsidR="004C2FA2">
        <w:rPr>
          <w:rFonts w:ascii="Arial" w:hAnsi="Arial" w:cs="Arial"/>
          <w:color w:val="000000"/>
          <w:sz w:val="24"/>
          <w:szCs w:val="24"/>
        </w:rPr>
        <w:t xml:space="preserve"> </w:t>
      </w:r>
      <w:r w:rsidRPr="008273B0">
        <w:rPr>
          <w:rFonts w:ascii="Arial" w:hAnsi="Arial" w:cs="Arial"/>
          <w:color w:val="000000"/>
          <w:sz w:val="24"/>
          <w:szCs w:val="24"/>
        </w:rPr>
        <w:t xml:space="preserve">la somma di </w:t>
      </w:r>
      <w:r w:rsidRPr="008273B0">
        <w:rPr>
          <w:rFonts w:ascii="Arial" w:eastAsia="Times New Roman" w:hAnsi="Arial" w:cs="Arial"/>
          <w:color w:val="000000"/>
          <w:sz w:val="24"/>
          <w:szCs w:val="24"/>
        </w:rPr>
        <w:t>€ 397,74, oltre interessi e rivalutazione dal dovuto al saldo;</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a</w:t>
      </w:r>
      <w:r w:rsidR="004C2FA2">
        <w:rPr>
          <w:rFonts w:ascii="Arial" w:hAnsi="Arial" w:cs="Arial"/>
          <w:color w:val="000000"/>
          <w:sz w:val="24"/>
          <w:szCs w:val="24"/>
        </w:rPr>
        <w:t xml:space="preserve">  </w:t>
      </w:r>
      <w:r w:rsidRPr="008273B0">
        <w:rPr>
          <w:rFonts w:ascii="Arial" w:hAnsi="Arial" w:cs="Arial"/>
          <w:color w:val="000000"/>
          <w:sz w:val="24"/>
          <w:szCs w:val="24"/>
        </w:rPr>
        <w:t xml:space="preserve">la somma di </w:t>
      </w:r>
      <w:r w:rsidRPr="008273B0">
        <w:rPr>
          <w:rFonts w:ascii="Arial" w:eastAsia="Times New Roman" w:hAnsi="Arial" w:cs="Arial"/>
          <w:color w:val="000000"/>
          <w:sz w:val="24"/>
          <w:szCs w:val="24"/>
        </w:rPr>
        <w:t>€ 340,84, oltre interessi e rivalutazione dal dovuto al saldo;</w:t>
      </w:r>
    </w:p>
    <w:p w:rsidR="00C32A81" w:rsidRPr="008273B0" w:rsidRDefault="004C2FA2" w:rsidP="008273B0">
      <w:pPr>
        <w:shd w:val="clear" w:color="auto" w:fill="FFFFFF"/>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 </w:t>
      </w:r>
      <w:r w:rsidRPr="008273B0">
        <w:rPr>
          <w:rFonts w:ascii="Arial" w:hAnsi="Arial" w:cs="Arial"/>
          <w:color w:val="000000"/>
          <w:sz w:val="24"/>
          <w:szCs w:val="24"/>
        </w:rPr>
        <w:t>a</w:t>
      </w:r>
      <w:r>
        <w:rPr>
          <w:rFonts w:ascii="Arial" w:hAnsi="Arial" w:cs="Arial"/>
          <w:color w:val="000000"/>
          <w:sz w:val="24"/>
          <w:szCs w:val="24"/>
        </w:rPr>
        <w:t xml:space="preserve">  </w:t>
      </w:r>
      <w:r w:rsidR="00C32A81" w:rsidRPr="008273B0">
        <w:rPr>
          <w:rFonts w:ascii="Arial" w:hAnsi="Arial" w:cs="Arial"/>
          <w:color w:val="000000"/>
          <w:sz w:val="24"/>
          <w:szCs w:val="24"/>
        </w:rPr>
        <w:t xml:space="preserve">la somma di </w:t>
      </w:r>
      <w:r w:rsidR="00C32A81" w:rsidRPr="008273B0">
        <w:rPr>
          <w:rFonts w:ascii="Arial" w:eastAsia="Times New Roman" w:hAnsi="Arial" w:cs="Arial"/>
          <w:color w:val="000000"/>
          <w:sz w:val="24"/>
          <w:szCs w:val="24"/>
        </w:rPr>
        <w:t>€ 403,87, oltre interessi e rivalutazione dal dovuto al saldo;</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xml:space="preserve">- </w:t>
      </w:r>
      <w:r w:rsidR="004C2FA2" w:rsidRPr="008273B0">
        <w:rPr>
          <w:rFonts w:ascii="Arial" w:hAnsi="Arial" w:cs="Arial"/>
          <w:color w:val="000000"/>
          <w:sz w:val="24"/>
          <w:szCs w:val="24"/>
        </w:rPr>
        <w:t>a</w:t>
      </w:r>
      <w:r w:rsidR="004C2FA2">
        <w:rPr>
          <w:rFonts w:ascii="Arial" w:hAnsi="Arial" w:cs="Arial"/>
          <w:color w:val="000000"/>
          <w:sz w:val="24"/>
          <w:szCs w:val="24"/>
        </w:rPr>
        <w:t xml:space="preserve">  </w:t>
      </w:r>
      <w:r w:rsidRPr="008273B0">
        <w:rPr>
          <w:rFonts w:ascii="Arial" w:hAnsi="Arial" w:cs="Arial"/>
          <w:color w:val="000000"/>
          <w:sz w:val="24"/>
          <w:szCs w:val="24"/>
        </w:rPr>
        <w:t xml:space="preserve">la somma di </w:t>
      </w:r>
      <w:r w:rsidRPr="008273B0">
        <w:rPr>
          <w:rFonts w:ascii="Arial" w:eastAsia="Times New Roman" w:hAnsi="Arial" w:cs="Arial"/>
          <w:color w:val="000000"/>
          <w:sz w:val="24"/>
          <w:szCs w:val="24"/>
        </w:rPr>
        <w:t>€359,11, oltre interessi e rivalutazione dal dovuto al saldo;</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xml:space="preserve">-, </w:t>
      </w:r>
      <w:r w:rsidR="004C2FA2" w:rsidRPr="008273B0">
        <w:rPr>
          <w:rFonts w:ascii="Arial" w:hAnsi="Arial" w:cs="Arial"/>
          <w:color w:val="000000"/>
          <w:sz w:val="24"/>
          <w:szCs w:val="24"/>
        </w:rPr>
        <w:t>a</w:t>
      </w:r>
      <w:r w:rsidR="004C2FA2">
        <w:rPr>
          <w:rFonts w:ascii="Arial" w:hAnsi="Arial" w:cs="Arial"/>
          <w:color w:val="000000"/>
          <w:sz w:val="24"/>
          <w:szCs w:val="24"/>
        </w:rPr>
        <w:t xml:space="preserve"> </w:t>
      </w:r>
      <w:r w:rsidRPr="008273B0">
        <w:rPr>
          <w:rFonts w:ascii="Arial" w:hAnsi="Arial" w:cs="Arial"/>
          <w:color w:val="000000"/>
          <w:sz w:val="24"/>
          <w:szCs w:val="24"/>
        </w:rPr>
        <w:t xml:space="preserve">la somma di </w:t>
      </w:r>
      <w:r w:rsidRPr="008273B0">
        <w:rPr>
          <w:rFonts w:ascii="Arial" w:eastAsia="Times New Roman" w:hAnsi="Arial" w:cs="Arial"/>
          <w:color w:val="000000"/>
          <w:sz w:val="24"/>
          <w:szCs w:val="24"/>
        </w:rPr>
        <w:t>€ 363,70, oltre interessi e rivalutazione dal dovuto al saldo;</w:t>
      </w:r>
    </w:p>
    <w:p w:rsidR="00C32A81" w:rsidRPr="008273B0" w:rsidRDefault="004C2FA2" w:rsidP="008273B0">
      <w:pPr>
        <w:shd w:val="clear" w:color="auto" w:fill="FFFFFF"/>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2) </w:t>
      </w:r>
      <w:r w:rsidR="00C32A81" w:rsidRPr="008273B0">
        <w:rPr>
          <w:rFonts w:ascii="Arial" w:hAnsi="Arial" w:cs="Arial"/>
          <w:color w:val="000000"/>
          <w:sz w:val="24"/>
          <w:szCs w:val="24"/>
        </w:rPr>
        <w:t xml:space="preserve">condanna la convenuta a rifondere ai ricorrenti le spese di lite, liquidate in </w:t>
      </w:r>
      <w:r w:rsidR="00C32A81" w:rsidRPr="008273B0">
        <w:rPr>
          <w:rFonts w:ascii="Arial" w:eastAsia="Times New Roman" w:hAnsi="Arial" w:cs="Arial"/>
          <w:color w:val="000000"/>
          <w:sz w:val="24"/>
          <w:szCs w:val="24"/>
        </w:rPr>
        <w:t xml:space="preserve">€ 1.961,00 per compensi, oltre € 215,00 per esborsi, rimborso forfetario spese generali 15%, oltre Iva e </w:t>
      </w:r>
      <w:proofErr w:type="spellStart"/>
      <w:r w:rsidR="00C32A81" w:rsidRPr="008273B0">
        <w:rPr>
          <w:rFonts w:ascii="Arial" w:eastAsia="Times New Roman" w:hAnsi="Arial" w:cs="Arial"/>
          <w:color w:val="000000"/>
          <w:sz w:val="24"/>
          <w:szCs w:val="24"/>
        </w:rPr>
        <w:t>Cpa</w:t>
      </w:r>
      <w:proofErr w:type="spellEnd"/>
      <w:r w:rsidR="00C32A81" w:rsidRPr="008273B0">
        <w:rPr>
          <w:rFonts w:ascii="Arial" w:eastAsia="Times New Roman" w:hAnsi="Arial" w:cs="Arial"/>
          <w:color w:val="000000"/>
          <w:sz w:val="24"/>
          <w:szCs w:val="24"/>
        </w:rPr>
        <w:t xml:space="preserve"> come per legge se dovuti.</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 xml:space="preserve">Sentenza resa </w:t>
      </w:r>
      <w:r w:rsidRPr="008273B0">
        <w:rPr>
          <w:rFonts w:ascii="Arial" w:hAnsi="Arial" w:cs="Arial"/>
          <w:i/>
          <w:iCs/>
          <w:color w:val="000000"/>
          <w:sz w:val="24"/>
          <w:szCs w:val="24"/>
        </w:rPr>
        <w:t xml:space="preserve">ex </w:t>
      </w:r>
      <w:r w:rsidRPr="008273B0">
        <w:rPr>
          <w:rFonts w:ascii="Arial" w:hAnsi="Arial" w:cs="Arial"/>
          <w:color w:val="000000"/>
          <w:sz w:val="24"/>
          <w:szCs w:val="24"/>
        </w:rPr>
        <w:t xml:space="preserve">articolo 429 </w:t>
      </w:r>
      <w:proofErr w:type="spellStart"/>
      <w:r w:rsidRPr="008273B0">
        <w:rPr>
          <w:rFonts w:ascii="Arial" w:hAnsi="Arial" w:cs="Arial"/>
          <w:color w:val="000000"/>
          <w:sz w:val="24"/>
          <w:szCs w:val="24"/>
        </w:rPr>
        <w:t>c.p.c</w:t>
      </w:r>
      <w:proofErr w:type="spellEnd"/>
      <w:r w:rsidRPr="008273B0">
        <w:rPr>
          <w:rFonts w:ascii="Arial" w:hAnsi="Arial" w:cs="Arial"/>
          <w:color w:val="000000"/>
          <w:sz w:val="24"/>
          <w:szCs w:val="24"/>
        </w:rPr>
        <w:t>, pubblicata mediante lettura in udienza ed allegazione al verbale.</w:t>
      </w:r>
    </w:p>
    <w:p w:rsidR="00C32A81" w:rsidRPr="008273B0" w:rsidRDefault="00C32A81" w:rsidP="008273B0">
      <w:pPr>
        <w:shd w:val="clear" w:color="auto" w:fill="FFFFFF"/>
        <w:autoSpaceDE w:val="0"/>
        <w:autoSpaceDN w:val="0"/>
        <w:adjustRightInd w:val="0"/>
        <w:spacing w:after="0" w:line="240" w:lineRule="auto"/>
        <w:jc w:val="both"/>
        <w:rPr>
          <w:rFonts w:ascii="Arial" w:hAnsi="Arial" w:cs="Arial"/>
          <w:sz w:val="24"/>
          <w:szCs w:val="24"/>
        </w:rPr>
      </w:pPr>
      <w:r w:rsidRPr="008273B0">
        <w:rPr>
          <w:rFonts w:ascii="Arial" w:hAnsi="Arial" w:cs="Arial"/>
          <w:color w:val="000000"/>
          <w:sz w:val="24"/>
          <w:szCs w:val="24"/>
        </w:rPr>
        <w:t>Firenze, 16 gennaio 2018</w:t>
      </w:r>
    </w:p>
    <w:p w:rsidR="00C32A81" w:rsidRPr="008273B0" w:rsidRDefault="00C32A81" w:rsidP="004C2FA2">
      <w:pPr>
        <w:jc w:val="right"/>
        <w:rPr>
          <w:rFonts w:ascii="Arial" w:hAnsi="Arial" w:cs="Arial"/>
          <w:b/>
          <w:sz w:val="24"/>
          <w:szCs w:val="24"/>
        </w:rPr>
      </w:pPr>
      <w:r w:rsidRPr="008273B0">
        <w:rPr>
          <w:rFonts w:ascii="Arial" w:hAnsi="Arial" w:cs="Arial"/>
          <w:color w:val="000000"/>
          <w:sz w:val="24"/>
          <w:szCs w:val="24"/>
        </w:rPr>
        <w:t xml:space="preserve">Il Giudice dott. Tommaso Maria </w:t>
      </w:r>
      <w:proofErr w:type="spellStart"/>
      <w:r w:rsidRPr="008273B0">
        <w:rPr>
          <w:rFonts w:ascii="Arial" w:hAnsi="Arial" w:cs="Arial"/>
          <w:color w:val="000000"/>
          <w:sz w:val="24"/>
          <w:szCs w:val="24"/>
        </w:rPr>
        <w:t>Gualano</w:t>
      </w:r>
      <w:proofErr w:type="spellEnd"/>
    </w:p>
    <w:sectPr w:rsidR="00C32A81" w:rsidRPr="008273B0" w:rsidSect="00A85DB3">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109" w:rsidRDefault="007A3109" w:rsidP="00C32A81">
      <w:pPr>
        <w:spacing w:after="0" w:line="240" w:lineRule="auto"/>
      </w:pPr>
      <w:r>
        <w:separator/>
      </w:r>
    </w:p>
  </w:endnote>
  <w:endnote w:type="continuationSeparator" w:id="0">
    <w:p w:rsidR="007A3109" w:rsidRDefault="007A3109" w:rsidP="00C3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A81" w:rsidRDefault="00C32A81">
    <w:pPr>
      <w:pStyle w:val="Pidipagina"/>
      <w:jc w:val="right"/>
    </w:pPr>
    <w:r>
      <w:fldChar w:fldCharType="begin"/>
    </w:r>
    <w:r>
      <w:instrText xml:space="preserve"> PAGE   \* MERGEFORMAT </w:instrText>
    </w:r>
    <w:r>
      <w:fldChar w:fldCharType="separate"/>
    </w:r>
    <w:r w:rsidR="00DE1A17">
      <w:rPr>
        <w:noProof/>
      </w:rPr>
      <w:t>4</w:t>
    </w:r>
    <w:r>
      <w:fldChar w:fldCharType="end"/>
    </w:r>
  </w:p>
  <w:p w:rsidR="00C32A81" w:rsidRDefault="00C32A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109" w:rsidRDefault="007A3109" w:rsidP="00C32A81">
      <w:pPr>
        <w:spacing w:after="0" w:line="240" w:lineRule="auto"/>
      </w:pPr>
      <w:r>
        <w:separator/>
      </w:r>
    </w:p>
  </w:footnote>
  <w:footnote w:type="continuationSeparator" w:id="0">
    <w:p w:rsidR="007A3109" w:rsidRDefault="007A3109" w:rsidP="00C32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26"/>
    <w:rsid w:val="000016BC"/>
    <w:rsid w:val="0000360F"/>
    <w:rsid w:val="00007DB5"/>
    <w:rsid w:val="00011213"/>
    <w:rsid w:val="00017AB4"/>
    <w:rsid w:val="00020BB0"/>
    <w:rsid w:val="00032537"/>
    <w:rsid w:val="00036792"/>
    <w:rsid w:val="00040BD8"/>
    <w:rsid w:val="0004185E"/>
    <w:rsid w:val="00043EF2"/>
    <w:rsid w:val="0004403B"/>
    <w:rsid w:val="000548DF"/>
    <w:rsid w:val="00055369"/>
    <w:rsid w:val="00057778"/>
    <w:rsid w:val="00062AE0"/>
    <w:rsid w:val="00063293"/>
    <w:rsid w:val="00065213"/>
    <w:rsid w:val="00066C97"/>
    <w:rsid w:val="0007028C"/>
    <w:rsid w:val="000737FA"/>
    <w:rsid w:val="00074DAB"/>
    <w:rsid w:val="000767E5"/>
    <w:rsid w:val="00080284"/>
    <w:rsid w:val="00083BA6"/>
    <w:rsid w:val="00084D4A"/>
    <w:rsid w:val="00086D2F"/>
    <w:rsid w:val="00090956"/>
    <w:rsid w:val="000A047F"/>
    <w:rsid w:val="000A684A"/>
    <w:rsid w:val="000B3FC7"/>
    <w:rsid w:val="000B57CC"/>
    <w:rsid w:val="000B5E15"/>
    <w:rsid w:val="000C3BD5"/>
    <w:rsid w:val="000D3664"/>
    <w:rsid w:val="000E33F0"/>
    <w:rsid w:val="000F0536"/>
    <w:rsid w:val="000F0E34"/>
    <w:rsid w:val="000F4B64"/>
    <w:rsid w:val="000F4FF6"/>
    <w:rsid w:val="000F57BB"/>
    <w:rsid w:val="0010545A"/>
    <w:rsid w:val="001075EE"/>
    <w:rsid w:val="00114203"/>
    <w:rsid w:val="00116AFC"/>
    <w:rsid w:val="00121D63"/>
    <w:rsid w:val="00133B4A"/>
    <w:rsid w:val="00136A24"/>
    <w:rsid w:val="0014294C"/>
    <w:rsid w:val="00143AF7"/>
    <w:rsid w:val="001449F6"/>
    <w:rsid w:val="001471B6"/>
    <w:rsid w:val="00153C45"/>
    <w:rsid w:val="00161DC9"/>
    <w:rsid w:val="00162B19"/>
    <w:rsid w:val="0016396E"/>
    <w:rsid w:val="00165DCD"/>
    <w:rsid w:val="00166CC6"/>
    <w:rsid w:val="00185A1C"/>
    <w:rsid w:val="00197BDA"/>
    <w:rsid w:val="001A06DE"/>
    <w:rsid w:val="001A256D"/>
    <w:rsid w:val="001A4BD0"/>
    <w:rsid w:val="001A5410"/>
    <w:rsid w:val="001A6D26"/>
    <w:rsid w:val="001B6AEF"/>
    <w:rsid w:val="001B715D"/>
    <w:rsid w:val="001C2FB0"/>
    <w:rsid w:val="001D279E"/>
    <w:rsid w:val="001E358E"/>
    <w:rsid w:val="001E47C5"/>
    <w:rsid w:val="001E5AC0"/>
    <w:rsid w:val="001E66AB"/>
    <w:rsid w:val="001F0588"/>
    <w:rsid w:val="001F11B2"/>
    <w:rsid w:val="001F441A"/>
    <w:rsid w:val="001F5D50"/>
    <w:rsid w:val="00200D1B"/>
    <w:rsid w:val="00204AD8"/>
    <w:rsid w:val="00205DAF"/>
    <w:rsid w:val="002062E1"/>
    <w:rsid w:val="002068AE"/>
    <w:rsid w:val="002071E3"/>
    <w:rsid w:val="002078A7"/>
    <w:rsid w:val="002133F4"/>
    <w:rsid w:val="00214C4A"/>
    <w:rsid w:val="002165C9"/>
    <w:rsid w:val="002269CC"/>
    <w:rsid w:val="002272EC"/>
    <w:rsid w:val="00227978"/>
    <w:rsid w:val="00234930"/>
    <w:rsid w:val="00235DE2"/>
    <w:rsid w:val="002423EE"/>
    <w:rsid w:val="00250F98"/>
    <w:rsid w:val="00252E58"/>
    <w:rsid w:val="00253CAD"/>
    <w:rsid w:val="002563CE"/>
    <w:rsid w:val="00257251"/>
    <w:rsid w:val="002662BA"/>
    <w:rsid w:val="002718D3"/>
    <w:rsid w:val="00280101"/>
    <w:rsid w:val="002842F6"/>
    <w:rsid w:val="002850EB"/>
    <w:rsid w:val="002951A3"/>
    <w:rsid w:val="002966C2"/>
    <w:rsid w:val="002A34D9"/>
    <w:rsid w:val="002B1A5C"/>
    <w:rsid w:val="002B66F9"/>
    <w:rsid w:val="002B6B02"/>
    <w:rsid w:val="002C18C4"/>
    <w:rsid w:val="002C7789"/>
    <w:rsid w:val="002D0108"/>
    <w:rsid w:val="002D1DC6"/>
    <w:rsid w:val="002D347A"/>
    <w:rsid w:val="002D6B57"/>
    <w:rsid w:val="002D770C"/>
    <w:rsid w:val="002E14B3"/>
    <w:rsid w:val="002F0DB4"/>
    <w:rsid w:val="002F635C"/>
    <w:rsid w:val="00307FA6"/>
    <w:rsid w:val="0031486C"/>
    <w:rsid w:val="00324B96"/>
    <w:rsid w:val="00326422"/>
    <w:rsid w:val="003341F9"/>
    <w:rsid w:val="003375DE"/>
    <w:rsid w:val="00340D5B"/>
    <w:rsid w:val="00350DC8"/>
    <w:rsid w:val="00352BCE"/>
    <w:rsid w:val="00353E0A"/>
    <w:rsid w:val="003576B4"/>
    <w:rsid w:val="003633CB"/>
    <w:rsid w:val="003648B2"/>
    <w:rsid w:val="00371709"/>
    <w:rsid w:val="00380212"/>
    <w:rsid w:val="00381D26"/>
    <w:rsid w:val="0038284E"/>
    <w:rsid w:val="00391575"/>
    <w:rsid w:val="00394545"/>
    <w:rsid w:val="003A1E9F"/>
    <w:rsid w:val="003A5DA1"/>
    <w:rsid w:val="003B5E7B"/>
    <w:rsid w:val="003B60CC"/>
    <w:rsid w:val="003C5507"/>
    <w:rsid w:val="003C6947"/>
    <w:rsid w:val="003D21B2"/>
    <w:rsid w:val="003D3D1B"/>
    <w:rsid w:val="003D51E3"/>
    <w:rsid w:val="003E2411"/>
    <w:rsid w:val="003E6E9D"/>
    <w:rsid w:val="00411C78"/>
    <w:rsid w:val="004128A2"/>
    <w:rsid w:val="00426B5B"/>
    <w:rsid w:val="00427A43"/>
    <w:rsid w:val="004349D9"/>
    <w:rsid w:val="00444554"/>
    <w:rsid w:val="0045038B"/>
    <w:rsid w:val="0045569F"/>
    <w:rsid w:val="00456AEE"/>
    <w:rsid w:val="00457C8D"/>
    <w:rsid w:val="00470F61"/>
    <w:rsid w:val="00473804"/>
    <w:rsid w:val="00474143"/>
    <w:rsid w:val="004751B0"/>
    <w:rsid w:val="0048155E"/>
    <w:rsid w:val="00481911"/>
    <w:rsid w:val="00481DE6"/>
    <w:rsid w:val="00482DD5"/>
    <w:rsid w:val="004855F4"/>
    <w:rsid w:val="00487415"/>
    <w:rsid w:val="004918F7"/>
    <w:rsid w:val="004933B3"/>
    <w:rsid w:val="00495385"/>
    <w:rsid w:val="00496D7B"/>
    <w:rsid w:val="004A0878"/>
    <w:rsid w:val="004A5D87"/>
    <w:rsid w:val="004A74F9"/>
    <w:rsid w:val="004A7DD5"/>
    <w:rsid w:val="004B5060"/>
    <w:rsid w:val="004C22DB"/>
    <w:rsid w:val="004C2FA2"/>
    <w:rsid w:val="004C3A50"/>
    <w:rsid w:val="004E41B7"/>
    <w:rsid w:val="004F3574"/>
    <w:rsid w:val="004F54F4"/>
    <w:rsid w:val="004F7A9C"/>
    <w:rsid w:val="005138CA"/>
    <w:rsid w:val="00516BF0"/>
    <w:rsid w:val="00526E36"/>
    <w:rsid w:val="005314A0"/>
    <w:rsid w:val="00531550"/>
    <w:rsid w:val="00532F6E"/>
    <w:rsid w:val="005334BD"/>
    <w:rsid w:val="00535223"/>
    <w:rsid w:val="00544DEB"/>
    <w:rsid w:val="00552B51"/>
    <w:rsid w:val="00555FF4"/>
    <w:rsid w:val="00562769"/>
    <w:rsid w:val="00566FDA"/>
    <w:rsid w:val="00571F79"/>
    <w:rsid w:val="00585CF5"/>
    <w:rsid w:val="00597FF1"/>
    <w:rsid w:val="005A007E"/>
    <w:rsid w:val="005A0A9A"/>
    <w:rsid w:val="005A68B3"/>
    <w:rsid w:val="005B1EC7"/>
    <w:rsid w:val="005B204D"/>
    <w:rsid w:val="005B397D"/>
    <w:rsid w:val="005C48DA"/>
    <w:rsid w:val="005C57DA"/>
    <w:rsid w:val="005D0526"/>
    <w:rsid w:val="005D26FC"/>
    <w:rsid w:val="005D3C0D"/>
    <w:rsid w:val="005E2943"/>
    <w:rsid w:val="00615756"/>
    <w:rsid w:val="006212BD"/>
    <w:rsid w:val="00621D8B"/>
    <w:rsid w:val="00625052"/>
    <w:rsid w:val="00625828"/>
    <w:rsid w:val="006334F7"/>
    <w:rsid w:val="0063422B"/>
    <w:rsid w:val="0063625F"/>
    <w:rsid w:val="00636CB7"/>
    <w:rsid w:val="00637398"/>
    <w:rsid w:val="006402BA"/>
    <w:rsid w:val="0064317F"/>
    <w:rsid w:val="006446AC"/>
    <w:rsid w:val="00653080"/>
    <w:rsid w:val="00662260"/>
    <w:rsid w:val="00675AAB"/>
    <w:rsid w:val="00677821"/>
    <w:rsid w:val="006A16C8"/>
    <w:rsid w:val="006A5971"/>
    <w:rsid w:val="006A78CE"/>
    <w:rsid w:val="006B2A48"/>
    <w:rsid w:val="006C2C66"/>
    <w:rsid w:val="006C69B1"/>
    <w:rsid w:val="006C6C97"/>
    <w:rsid w:val="006D0AD5"/>
    <w:rsid w:val="006D4606"/>
    <w:rsid w:val="006E3CB6"/>
    <w:rsid w:val="006E47E4"/>
    <w:rsid w:val="006E4C8A"/>
    <w:rsid w:val="006F15C5"/>
    <w:rsid w:val="006F1CAD"/>
    <w:rsid w:val="006F235B"/>
    <w:rsid w:val="006F2CAF"/>
    <w:rsid w:val="006F3AB0"/>
    <w:rsid w:val="0070391D"/>
    <w:rsid w:val="00713A5E"/>
    <w:rsid w:val="007156E5"/>
    <w:rsid w:val="007179E9"/>
    <w:rsid w:val="00720428"/>
    <w:rsid w:val="0072660B"/>
    <w:rsid w:val="0072676B"/>
    <w:rsid w:val="00732813"/>
    <w:rsid w:val="00750E4D"/>
    <w:rsid w:val="00763A21"/>
    <w:rsid w:val="00764C13"/>
    <w:rsid w:val="0077428E"/>
    <w:rsid w:val="00775B98"/>
    <w:rsid w:val="00783BAE"/>
    <w:rsid w:val="00786F17"/>
    <w:rsid w:val="0079485C"/>
    <w:rsid w:val="007961F9"/>
    <w:rsid w:val="00797EA2"/>
    <w:rsid w:val="007A07B5"/>
    <w:rsid w:val="007A3109"/>
    <w:rsid w:val="007A46EA"/>
    <w:rsid w:val="007A6A5B"/>
    <w:rsid w:val="007B2EB9"/>
    <w:rsid w:val="007C0D0E"/>
    <w:rsid w:val="007C29C5"/>
    <w:rsid w:val="007D403A"/>
    <w:rsid w:val="007D41B1"/>
    <w:rsid w:val="007E2211"/>
    <w:rsid w:val="007E76B3"/>
    <w:rsid w:val="007F1F60"/>
    <w:rsid w:val="007F773F"/>
    <w:rsid w:val="00805BAC"/>
    <w:rsid w:val="00805FA2"/>
    <w:rsid w:val="00806DB3"/>
    <w:rsid w:val="008074DB"/>
    <w:rsid w:val="00814CD2"/>
    <w:rsid w:val="00815FDB"/>
    <w:rsid w:val="00817B28"/>
    <w:rsid w:val="0082294F"/>
    <w:rsid w:val="00822F21"/>
    <w:rsid w:val="008233A5"/>
    <w:rsid w:val="0082573A"/>
    <w:rsid w:val="008273B0"/>
    <w:rsid w:val="008308EE"/>
    <w:rsid w:val="00836629"/>
    <w:rsid w:val="00840B81"/>
    <w:rsid w:val="00843E1A"/>
    <w:rsid w:val="00843F6B"/>
    <w:rsid w:val="00852099"/>
    <w:rsid w:val="00852BC5"/>
    <w:rsid w:val="00852C2A"/>
    <w:rsid w:val="00853B9D"/>
    <w:rsid w:val="00873473"/>
    <w:rsid w:val="0087544E"/>
    <w:rsid w:val="00885525"/>
    <w:rsid w:val="00890CFA"/>
    <w:rsid w:val="00892762"/>
    <w:rsid w:val="008B14FC"/>
    <w:rsid w:val="008D3772"/>
    <w:rsid w:val="008D49FE"/>
    <w:rsid w:val="008D55A7"/>
    <w:rsid w:val="008D77A5"/>
    <w:rsid w:val="008E3500"/>
    <w:rsid w:val="008E3E60"/>
    <w:rsid w:val="008E3F47"/>
    <w:rsid w:val="008E7630"/>
    <w:rsid w:val="008E7EF6"/>
    <w:rsid w:val="008F132B"/>
    <w:rsid w:val="0091481B"/>
    <w:rsid w:val="00930760"/>
    <w:rsid w:val="00934C79"/>
    <w:rsid w:val="00944833"/>
    <w:rsid w:val="0094530B"/>
    <w:rsid w:val="0094632C"/>
    <w:rsid w:val="00957C32"/>
    <w:rsid w:val="00962370"/>
    <w:rsid w:val="00962795"/>
    <w:rsid w:val="0097434E"/>
    <w:rsid w:val="00975002"/>
    <w:rsid w:val="009777BB"/>
    <w:rsid w:val="00985872"/>
    <w:rsid w:val="00985E59"/>
    <w:rsid w:val="00993AC7"/>
    <w:rsid w:val="009B28B0"/>
    <w:rsid w:val="009B291D"/>
    <w:rsid w:val="009B77EF"/>
    <w:rsid w:val="009C03AD"/>
    <w:rsid w:val="009D2C54"/>
    <w:rsid w:val="009D3A9A"/>
    <w:rsid w:val="009E0D70"/>
    <w:rsid w:val="009E45C7"/>
    <w:rsid w:val="00A02FCC"/>
    <w:rsid w:val="00A030B6"/>
    <w:rsid w:val="00A05298"/>
    <w:rsid w:val="00A14F19"/>
    <w:rsid w:val="00A16D54"/>
    <w:rsid w:val="00A2227B"/>
    <w:rsid w:val="00A22C27"/>
    <w:rsid w:val="00A24FBD"/>
    <w:rsid w:val="00A25D92"/>
    <w:rsid w:val="00A32B36"/>
    <w:rsid w:val="00A45862"/>
    <w:rsid w:val="00A47807"/>
    <w:rsid w:val="00A527BC"/>
    <w:rsid w:val="00A52AC4"/>
    <w:rsid w:val="00A61C72"/>
    <w:rsid w:val="00A62710"/>
    <w:rsid w:val="00A659CD"/>
    <w:rsid w:val="00A70B1A"/>
    <w:rsid w:val="00A71210"/>
    <w:rsid w:val="00A74178"/>
    <w:rsid w:val="00A8181B"/>
    <w:rsid w:val="00A85DB3"/>
    <w:rsid w:val="00A879A5"/>
    <w:rsid w:val="00AA5B92"/>
    <w:rsid w:val="00AB21D7"/>
    <w:rsid w:val="00AB55E7"/>
    <w:rsid w:val="00AC102E"/>
    <w:rsid w:val="00AC1AE5"/>
    <w:rsid w:val="00AC1D18"/>
    <w:rsid w:val="00AD7479"/>
    <w:rsid w:val="00AE2272"/>
    <w:rsid w:val="00AE675E"/>
    <w:rsid w:val="00AF2701"/>
    <w:rsid w:val="00AF5708"/>
    <w:rsid w:val="00B00396"/>
    <w:rsid w:val="00B003C1"/>
    <w:rsid w:val="00B051CA"/>
    <w:rsid w:val="00B058B6"/>
    <w:rsid w:val="00B12351"/>
    <w:rsid w:val="00B17835"/>
    <w:rsid w:val="00B17EA8"/>
    <w:rsid w:val="00B20236"/>
    <w:rsid w:val="00B225A3"/>
    <w:rsid w:val="00B22D4E"/>
    <w:rsid w:val="00B33460"/>
    <w:rsid w:val="00B3666D"/>
    <w:rsid w:val="00B4264B"/>
    <w:rsid w:val="00B51207"/>
    <w:rsid w:val="00B5369A"/>
    <w:rsid w:val="00B54E1E"/>
    <w:rsid w:val="00B56638"/>
    <w:rsid w:val="00B568ED"/>
    <w:rsid w:val="00B6092D"/>
    <w:rsid w:val="00B719FF"/>
    <w:rsid w:val="00B751E4"/>
    <w:rsid w:val="00B76947"/>
    <w:rsid w:val="00B95B63"/>
    <w:rsid w:val="00BB392E"/>
    <w:rsid w:val="00BD0A77"/>
    <w:rsid w:val="00BD39D1"/>
    <w:rsid w:val="00BD39E1"/>
    <w:rsid w:val="00BD4E1E"/>
    <w:rsid w:val="00BE0145"/>
    <w:rsid w:val="00BE5F25"/>
    <w:rsid w:val="00C00B8D"/>
    <w:rsid w:val="00C03182"/>
    <w:rsid w:val="00C15D20"/>
    <w:rsid w:val="00C2498C"/>
    <w:rsid w:val="00C249B0"/>
    <w:rsid w:val="00C30810"/>
    <w:rsid w:val="00C3203A"/>
    <w:rsid w:val="00C3239C"/>
    <w:rsid w:val="00C32A81"/>
    <w:rsid w:val="00C410F1"/>
    <w:rsid w:val="00C50847"/>
    <w:rsid w:val="00C511BE"/>
    <w:rsid w:val="00C512C2"/>
    <w:rsid w:val="00C529A4"/>
    <w:rsid w:val="00C561FA"/>
    <w:rsid w:val="00C5776C"/>
    <w:rsid w:val="00C662EA"/>
    <w:rsid w:val="00C66E96"/>
    <w:rsid w:val="00C733AF"/>
    <w:rsid w:val="00C7451A"/>
    <w:rsid w:val="00C74C08"/>
    <w:rsid w:val="00C8515E"/>
    <w:rsid w:val="00C854D8"/>
    <w:rsid w:val="00C92CB6"/>
    <w:rsid w:val="00C93E5F"/>
    <w:rsid w:val="00C9644A"/>
    <w:rsid w:val="00CA186F"/>
    <w:rsid w:val="00CC32E0"/>
    <w:rsid w:val="00CC648F"/>
    <w:rsid w:val="00CD0108"/>
    <w:rsid w:val="00CD1128"/>
    <w:rsid w:val="00CD5571"/>
    <w:rsid w:val="00CD7BAF"/>
    <w:rsid w:val="00CE3F44"/>
    <w:rsid w:val="00CE5D01"/>
    <w:rsid w:val="00CF2C74"/>
    <w:rsid w:val="00D00EBD"/>
    <w:rsid w:val="00D0139C"/>
    <w:rsid w:val="00D0568F"/>
    <w:rsid w:val="00D06D7F"/>
    <w:rsid w:val="00D11AB3"/>
    <w:rsid w:val="00D11E16"/>
    <w:rsid w:val="00D13541"/>
    <w:rsid w:val="00D15423"/>
    <w:rsid w:val="00D20FC7"/>
    <w:rsid w:val="00D33A18"/>
    <w:rsid w:val="00D40259"/>
    <w:rsid w:val="00D40AA1"/>
    <w:rsid w:val="00D4364A"/>
    <w:rsid w:val="00D43CEA"/>
    <w:rsid w:val="00D441B6"/>
    <w:rsid w:val="00D55880"/>
    <w:rsid w:val="00D56AE1"/>
    <w:rsid w:val="00D633F9"/>
    <w:rsid w:val="00D6673B"/>
    <w:rsid w:val="00D67F9D"/>
    <w:rsid w:val="00D829B7"/>
    <w:rsid w:val="00D928DC"/>
    <w:rsid w:val="00DA3304"/>
    <w:rsid w:val="00DB04CB"/>
    <w:rsid w:val="00DB10E6"/>
    <w:rsid w:val="00DC2E09"/>
    <w:rsid w:val="00DD030D"/>
    <w:rsid w:val="00DD2D6E"/>
    <w:rsid w:val="00DD5369"/>
    <w:rsid w:val="00DE1A17"/>
    <w:rsid w:val="00DE4B33"/>
    <w:rsid w:val="00E00BC4"/>
    <w:rsid w:val="00E036CC"/>
    <w:rsid w:val="00E03D83"/>
    <w:rsid w:val="00E06CBA"/>
    <w:rsid w:val="00E113DD"/>
    <w:rsid w:val="00E126F3"/>
    <w:rsid w:val="00E12A04"/>
    <w:rsid w:val="00E13E79"/>
    <w:rsid w:val="00E23243"/>
    <w:rsid w:val="00E31AA3"/>
    <w:rsid w:val="00E33061"/>
    <w:rsid w:val="00E365A9"/>
    <w:rsid w:val="00E4105F"/>
    <w:rsid w:val="00E41090"/>
    <w:rsid w:val="00E41A9B"/>
    <w:rsid w:val="00E43F8B"/>
    <w:rsid w:val="00E46847"/>
    <w:rsid w:val="00E567FA"/>
    <w:rsid w:val="00E56E1B"/>
    <w:rsid w:val="00E61E4E"/>
    <w:rsid w:val="00E665F1"/>
    <w:rsid w:val="00E67BCC"/>
    <w:rsid w:val="00E7100A"/>
    <w:rsid w:val="00E80C31"/>
    <w:rsid w:val="00E83925"/>
    <w:rsid w:val="00E84BC5"/>
    <w:rsid w:val="00E857A6"/>
    <w:rsid w:val="00E8603B"/>
    <w:rsid w:val="00E86644"/>
    <w:rsid w:val="00E90A06"/>
    <w:rsid w:val="00E95924"/>
    <w:rsid w:val="00EA7EB2"/>
    <w:rsid w:val="00EB0896"/>
    <w:rsid w:val="00EB466F"/>
    <w:rsid w:val="00EB5D86"/>
    <w:rsid w:val="00EB6C17"/>
    <w:rsid w:val="00EB74D9"/>
    <w:rsid w:val="00EB7B70"/>
    <w:rsid w:val="00EC4D66"/>
    <w:rsid w:val="00EC7953"/>
    <w:rsid w:val="00EE2909"/>
    <w:rsid w:val="00EE31F4"/>
    <w:rsid w:val="00EE4E71"/>
    <w:rsid w:val="00EF0412"/>
    <w:rsid w:val="00EF779D"/>
    <w:rsid w:val="00F05584"/>
    <w:rsid w:val="00F30063"/>
    <w:rsid w:val="00F315D3"/>
    <w:rsid w:val="00F42DFD"/>
    <w:rsid w:val="00F46A29"/>
    <w:rsid w:val="00F46C1C"/>
    <w:rsid w:val="00F50841"/>
    <w:rsid w:val="00F5391A"/>
    <w:rsid w:val="00F56555"/>
    <w:rsid w:val="00F56687"/>
    <w:rsid w:val="00F6120A"/>
    <w:rsid w:val="00F62F54"/>
    <w:rsid w:val="00F633E2"/>
    <w:rsid w:val="00F675A5"/>
    <w:rsid w:val="00F74FDA"/>
    <w:rsid w:val="00F808E5"/>
    <w:rsid w:val="00F81F12"/>
    <w:rsid w:val="00F82649"/>
    <w:rsid w:val="00F82AC7"/>
    <w:rsid w:val="00F86023"/>
    <w:rsid w:val="00F86A29"/>
    <w:rsid w:val="00F8758E"/>
    <w:rsid w:val="00F94ECD"/>
    <w:rsid w:val="00FB03D6"/>
    <w:rsid w:val="00FB12EC"/>
    <w:rsid w:val="00FB53FC"/>
    <w:rsid w:val="00FB5611"/>
    <w:rsid w:val="00FB5C7F"/>
    <w:rsid w:val="00FC2129"/>
    <w:rsid w:val="00FD1C5C"/>
    <w:rsid w:val="00FD56C8"/>
    <w:rsid w:val="00FE0D83"/>
    <w:rsid w:val="00FF1617"/>
    <w:rsid w:val="00FF6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E6A0D44-51DB-4351-9C8B-4B3C1A90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A85DB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32A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32A81"/>
  </w:style>
  <w:style w:type="paragraph" w:styleId="Pidipagina">
    <w:name w:val="footer"/>
    <w:basedOn w:val="Normale"/>
    <w:link w:val="PidipaginaCarattere"/>
    <w:uiPriority w:val="99"/>
    <w:unhideWhenUsed/>
    <w:rsid w:val="00C32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2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1940</Words>
  <Characters>11058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Pietro Serini</cp:lastModifiedBy>
  <cp:revision>2</cp:revision>
  <dcterms:created xsi:type="dcterms:W3CDTF">2020-06-08T12:32:00Z</dcterms:created>
  <dcterms:modified xsi:type="dcterms:W3CDTF">2020-06-08T12:32:00Z</dcterms:modified>
</cp:coreProperties>
</file>