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8F90C" w14:textId="4F14469D" w:rsidR="003A52B3" w:rsidRPr="003A52B3" w:rsidRDefault="003A52B3" w:rsidP="003A52B3">
      <w:pPr>
        <w:pStyle w:val="NormaleWeb"/>
        <w:jc w:val="both"/>
        <w:rPr>
          <w:rFonts w:ascii="Georgia" w:hAnsi="Georgia"/>
        </w:rPr>
      </w:pPr>
      <w:r w:rsidRPr="003A52B3">
        <w:rPr>
          <w:rStyle w:val="Enfasigrassetto"/>
          <w:rFonts w:ascii="Georgia" w:hAnsi="Georgia"/>
          <w:b w:val="0"/>
          <w:bCs w:val="0"/>
        </w:rPr>
        <w:t>Sebastiano Bruno  Caruso</w:t>
      </w:r>
      <w:r w:rsidRPr="003A52B3">
        <w:rPr>
          <w:rFonts w:ascii="Georgia" w:hAnsi="Georgia"/>
        </w:rPr>
        <w:t xml:space="preserve"> formerly held a full professorship in Labour Law and European Labour Law at the University of Catania, and has also served as </w:t>
      </w:r>
      <w:r>
        <w:rPr>
          <w:rFonts w:ascii="Georgia" w:hAnsi="Georgia"/>
        </w:rPr>
        <w:t xml:space="preserve"> professor </w:t>
      </w:r>
      <w:r w:rsidRPr="003A52B3">
        <w:rPr>
          <w:rFonts w:ascii="Georgia" w:hAnsi="Georgia"/>
        </w:rPr>
        <w:t>in Labour Law at LUISS Guido Carli and as Senior Fellow at the LUISS Business School.</w:t>
      </w:r>
    </w:p>
    <w:p w14:paraId="4AC71B20" w14:textId="77777777" w:rsidR="003A52B3" w:rsidRPr="003A52B3" w:rsidRDefault="003A52B3" w:rsidP="003A52B3">
      <w:pPr>
        <w:pStyle w:val="NormaleWeb"/>
        <w:jc w:val="both"/>
        <w:rPr>
          <w:rFonts w:ascii="Georgia" w:hAnsi="Georgia"/>
        </w:rPr>
      </w:pPr>
      <w:r w:rsidRPr="003A52B3">
        <w:rPr>
          <w:rFonts w:ascii="Georgia" w:hAnsi="Georgia"/>
        </w:rPr>
        <w:t xml:space="preserve">He has been visiting scholar and professor at several leading international institutions, including </w:t>
      </w:r>
      <w:r w:rsidRPr="003A52B3">
        <w:rPr>
          <w:rStyle w:val="whitespace-normal"/>
          <w:rFonts w:ascii="Georgia" w:hAnsi="Georgia"/>
        </w:rPr>
        <w:t>Cornell University</w:t>
      </w:r>
      <w:r w:rsidRPr="003A52B3">
        <w:rPr>
          <w:rFonts w:ascii="Georgia" w:hAnsi="Georgia"/>
        </w:rPr>
        <w:t xml:space="preserve">, </w:t>
      </w:r>
      <w:r w:rsidRPr="003A52B3">
        <w:rPr>
          <w:rStyle w:val="whitespace-normal"/>
          <w:rFonts w:ascii="Georgia" w:hAnsi="Georgia"/>
        </w:rPr>
        <w:t>University of California Los Angeles</w:t>
      </w:r>
      <w:r w:rsidRPr="003A52B3">
        <w:rPr>
          <w:rFonts w:ascii="Georgia" w:hAnsi="Georgia"/>
        </w:rPr>
        <w:t xml:space="preserve">, </w:t>
      </w:r>
      <w:r w:rsidRPr="003A52B3">
        <w:rPr>
          <w:rStyle w:val="whitespace-normal"/>
          <w:rFonts w:ascii="Georgia" w:hAnsi="Georgia"/>
        </w:rPr>
        <w:t>University of Cambridge</w:t>
      </w:r>
      <w:r w:rsidRPr="003A52B3">
        <w:rPr>
          <w:rFonts w:ascii="Georgia" w:hAnsi="Georgia"/>
        </w:rPr>
        <w:t xml:space="preserve"> and </w:t>
      </w:r>
      <w:r w:rsidRPr="003A52B3">
        <w:rPr>
          <w:rStyle w:val="whitespace-normal"/>
          <w:rFonts w:ascii="Georgia" w:hAnsi="Georgia"/>
        </w:rPr>
        <w:t>London School of Economics</w:t>
      </w:r>
      <w:r w:rsidRPr="003A52B3">
        <w:rPr>
          <w:rFonts w:ascii="Georgia" w:hAnsi="Georgia"/>
        </w:rPr>
        <w:t>, as well as other European and North American universities.</w:t>
      </w:r>
    </w:p>
    <w:p w14:paraId="53686554" w14:textId="77777777" w:rsidR="003A52B3" w:rsidRPr="003A52B3" w:rsidRDefault="003A52B3" w:rsidP="003A52B3">
      <w:pPr>
        <w:pStyle w:val="NormaleWeb"/>
        <w:jc w:val="both"/>
        <w:rPr>
          <w:rFonts w:ascii="Georgia" w:hAnsi="Georgia"/>
        </w:rPr>
      </w:pPr>
      <w:r w:rsidRPr="003A52B3">
        <w:rPr>
          <w:rFonts w:ascii="Georgia" w:hAnsi="Georgia"/>
        </w:rPr>
        <w:t>A Jean Monnet Fellow at the European University Institute, he has carried out research and teaching activities in major international academic settings.</w:t>
      </w:r>
    </w:p>
    <w:p w14:paraId="67042506" w14:textId="77777777" w:rsidR="003A52B3" w:rsidRPr="003A52B3" w:rsidRDefault="003A52B3" w:rsidP="003A52B3">
      <w:pPr>
        <w:pStyle w:val="NormaleWeb"/>
        <w:jc w:val="both"/>
        <w:rPr>
          <w:rFonts w:ascii="Georgia" w:hAnsi="Georgia"/>
        </w:rPr>
      </w:pPr>
      <w:r w:rsidRPr="003A52B3">
        <w:rPr>
          <w:rFonts w:ascii="Georgia" w:hAnsi="Georgia"/>
        </w:rPr>
        <w:t>He has held institutional positions, including Regional Minister for Labour of the Sicilian Region, and has served in several public bodies and evaluation committees.</w:t>
      </w:r>
    </w:p>
    <w:p w14:paraId="250D4B65" w14:textId="77777777" w:rsidR="003A52B3" w:rsidRPr="003A52B3" w:rsidRDefault="003A52B3" w:rsidP="003A52B3">
      <w:pPr>
        <w:pStyle w:val="NormaleWeb"/>
        <w:jc w:val="both"/>
        <w:rPr>
          <w:rFonts w:ascii="Georgia" w:hAnsi="Georgia"/>
        </w:rPr>
      </w:pPr>
      <w:r w:rsidRPr="003A52B3">
        <w:rPr>
          <w:rFonts w:ascii="Georgia" w:hAnsi="Georgia"/>
        </w:rPr>
        <w:t>He is founder and president of the Centre for the Study of European Labour Law “Massimo D’Antona”, where he directs the working paper series and editorial initiatives, and serves on the scientific and editorial boards of several leading law journals.</w:t>
      </w:r>
    </w:p>
    <w:p w14:paraId="0A1230F8" w14:textId="77777777" w:rsidR="003A52B3" w:rsidRPr="003A52B3" w:rsidRDefault="003A52B3" w:rsidP="003A52B3">
      <w:pPr>
        <w:pStyle w:val="NormaleWeb"/>
        <w:jc w:val="both"/>
        <w:rPr>
          <w:rFonts w:ascii="Georgia" w:hAnsi="Georgia"/>
        </w:rPr>
      </w:pPr>
      <w:r w:rsidRPr="003A52B3">
        <w:rPr>
          <w:rFonts w:ascii="Georgia" w:hAnsi="Georgia"/>
        </w:rPr>
        <w:t>He is a Supreme Court lawyer (</w:t>
      </w:r>
      <w:proofErr w:type="spellStart"/>
      <w:r w:rsidRPr="003A52B3">
        <w:rPr>
          <w:rFonts w:ascii="Georgia" w:hAnsi="Georgia"/>
        </w:rPr>
        <w:t>avvocato</w:t>
      </w:r>
      <w:proofErr w:type="spellEnd"/>
      <w:r w:rsidRPr="003A52B3">
        <w:rPr>
          <w:rFonts w:ascii="Georgia" w:hAnsi="Georgia"/>
        </w:rPr>
        <w:t xml:space="preserve"> </w:t>
      </w:r>
      <w:proofErr w:type="spellStart"/>
      <w:r w:rsidRPr="003A52B3">
        <w:rPr>
          <w:rFonts w:ascii="Georgia" w:hAnsi="Georgia"/>
        </w:rPr>
        <w:t>cassazionista</w:t>
      </w:r>
      <w:proofErr w:type="spellEnd"/>
      <w:r w:rsidRPr="003A52B3">
        <w:rPr>
          <w:rFonts w:ascii="Georgia" w:hAnsi="Georgia"/>
        </w:rPr>
        <w:t xml:space="preserve">) and managing partner of </w:t>
      </w:r>
      <w:proofErr w:type="spellStart"/>
      <w:r w:rsidRPr="003A52B3">
        <w:rPr>
          <w:rFonts w:ascii="Georgia" w:hAnsi="Georgia"/>
        </w:rPr>
        <w:t>Laplaw</w:t>
      </w:r>
      <w:proofErr w:type="spellEnd"/>
      <w:r w:rsidRPr="003A52B3">
        <w:rPr>
          <w:rFonts w:ascii="Georgia" w:hAnsi="Georgia"/>
        </w:rPr>
        <w:t xml:space="preserve"> Caruso &amp; Partners, where he advises and litigates in labour and employment law.</w:t>
      </w:r>
    </w:p>
    <w:p w14:paraId="76ED544F" w14:textId="77777777" w:rsidR="003A52B3" w:rsidRPr="003A52B3" w:rsidRDefault="003A52B3" w:rsidP="003A52B3">
      <w:pPr>
        <w:pStyle w:val="NormaleWeb"/>
        <w:jc w:val="both"/>
        <w:rPr>
          <w:rFonts w:ascii="Georgia" w:hAnsi="Georgia"/>
        </w:rPr>
      </w:pPr>
      <w:r w:rsidRPr="003A52B3">
        <w:rPr>
          <w:rFonts w:ascii="Georgia" w:hAnsi="Georgia"/>
        </w:rPr>
        <w:t>His extensive and ongoing scholarly work focuses on European labour law, the transformation of work in the digital transition, inequality, and labour market regulation, with particular attention to the relationship between enterprise, social rights and technological innovation.</w:t>
      </w:r>
    </w:p>
    <w:p w14:paraId="727667CD" w14:textId="77777777" w:rsidR="003A52B3" w:rsidRPr="003A52B3" w:rsidRDefault="003A52B3" w:rsidP="00DF781F">
      <w:pPr>
        <w:pStyle w:val="NormaleWeb"/>
        <w:jc w:val="both"/>
        <w:rPr>
          <w:rFonts w:ascii="Georgia" w:hAnsi="Georgia"/>
        </w:rPr>
      </w:pPr>
    </w:p>
    <w:p w14:paraId="219C7780" w14:textId="77777777" w:rsidR="008C478B" w:rsidRPr="003A52B3" w:rsidRDefault="008C478B" w:rsidP="00DF781F">
      <w:pPr>
        <w:jc w:val="both"/>
      </w:pPr>
    </w:p>
    <w:sectPr w:rsidR="008C478B" w:rsidRPr="003A52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1F"/>
    <w:rsid w:val="0009527E"/>
    <w:rsid w:val="003A52B3"/>
    <w:rsid w:val="008C478B"/>
    <w:rsid w:val="00CD4355"/>
    <w:rsid w:val="00DF7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7798"/>
  <w15:chartTrackingRefBased/>
  <w15:docId w15:val="{19058A41-BC15-451B-83E9-AAEF4F81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F78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DF781F"/>
    <w:rPr>
      <w:b/>
      <w:bCs/>
    </w:rPr>
  </w:style>
  <w:style w:type="character" w:customStyle="1" w:styleId="whitespace-normal">
    <w:name w:val="whitespace-normal"/>
    <w:basedOn w:val="Carpredefinitoparagrafo"/>
    <w:rsid w:val="00DF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2840">
      <w:bodyDiv w:val="1"/>
      <w:marLeft w:val="0"/>
      <w:marRight w:val="0"/>
      <w:marTop w:val="0"/>
      <w:marBottom w:val="0"/>
      <w:divBdr>
        <w:top w:val="none" w:sz="0" w:space="0" w:color="auto"/>
        <w:left w:val="none" w:sz="0" w:space="0" w:color="auto"/>
        <w:bottom w:val="none" w:sz="0" w:space="0" w:color="auto"/>
        <w:right w:val="none" w:sz="0" w:space="0" w:color="auto"/>
      </w:divBdr>
    </w:div>
    <w:div w:id="22973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1309</Characters>
  <Application>Microsoft Office Word</Application>
  <DocSecurity>0</DocSecurity>
  <Lines>10</Lines>
  <Paragraphs>3</Paragraphs>
  <ScaleCrop>false</ScaleCrop>
  <Company>Universita' degli Studi di Catania</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Pietro Serini</cp:lastModifiedBy>
  <cp:revision>3</cp:revision>
  <dcterms:created xsi:type="dcterms:W3CDTF">2026-03-30T16:25:00Z</dcterms:created>
  <dcterms:modified xsi:type="dcterms:W3CDTF">2026-04-02T22:51:00Z</dcterms:modified>
</cp:coreProperties>
</file>